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96461" w14:paraId="211F2DAE" w14:textId="77777777">
        <w:tc>
          <w:tcPr>
            <w:tcW w:w="9360" w:type="dxa"/>
            <w:tcBorders>
              <w:top w:val="nil"/>
              <w:left w:val="nil"/>
              <w:bottom w:val="nil"/>
              <w:right w:val="nil"/>
            </w:tcBorders>
            <w:shd w:val="pct60" w:color="0000FF" w:fill="00FFFF"/>
          </w:tcPr>
          <w:p w14:paraId="1728832B" w14:textId="77777777" w:rsidR="00696461" w:rsidRDefault="00696461">
            <w:pPr>
              <w:spacing w:line="120" w:lineRule="exact"/>
            </w:pPr>
          </w:p>
          <w:p w14:paraId="083CD760" w14:textId="77777777" w:rsidR="00696461" w:rsidRDefault="00696461">
            <w:pPr>
              <w:spacing w:after="58"/>
              <w:rPr>
                <w:sz w:val="24"/>
              </w:rPr>
            </w:pPr>
          </w:p>
        </w:tc>
      </w:tr>
      <w:tr w:rsidR="00696461" w14:paraId="3B1D9618" w14:textId="77777777">
        <w:tc>
          <w:tcPr>
            <w:tcW w:w="9360" w:type="dxa"/>
            <w:tcBorders>
              <w:top w:val="nil"/>
              <w:left w:val="nil"/>
              <w:bottom w:val="nil"/>
              <w:right w:val="nil"/>
            </w:tcBorders>
          </w:tcPr>
          <w:p w14:paraId="442841B4" w14:textId="77777777" w:rsidR="00696461" w:rsidRDefault="00696461">
            <w:pPr>
              <w:spacing w:line="120" w:lineRule="exact"/>
              <w:rPr>
                <w:sz w:val="24"/>
              </w:rPr>
            </w:pPr>
          </w:p>
          <w:p w14:paraId="576D79E5" w14:textId="7EFEC22B" w:rsidR="00696461" w:rsidRPr="007339D9" w:rsidRDefault="007339D9">
            <w:pPr>
              <w:jc w:val="center"/>
              <w:rPr>
                <w:rFonts w:ascii="Arial" w:hAnsi="Arial" w:cs="Arial"/>
                <w:sz w:val="24"/>
              </w:rPr>
            </w:pPr>
            <w:r>
              <w:rPr>
                <w:rFonts w:ascii="Shruti" w:hAnsi="Shruti"/>
                <w:sz w:val="48"/>
                <w:szCs w:val="48"/>
              </w:rPr>
              <w:t xml:space="preserve">Gemstone Diamond </w:t>
            </w:r>
            <w:proofErr w:type="spellStart"/>
            <w:r>
              <w:rPr>
                <w:rFonts w:ascii="Shruti" w:hAnsi="Shruti"/>
                <w:sz w:val="48"/>
                <w:szCs w:val="48"/>
              </w:rPr>
              <w:t>Deck</w:t>
            </w:r>
            <w:r>
              <w:rPr>
                <w:rFonts w:ascii="Shruti" w:hAnsi="Shruti"/>
                <w:sz w:val="48"/>
                <w:szCs w:val="48"/>
                <w:vertAlign w:val="superscript"/>
              </w:rPr>
              <w:t>TM</w:t>
            </w:r>
            <w:proofErr w:type="spellEnd"/>
            <w:r>
              <w:rPr>
                <w:rFonts w:ascii="Shruti" w:hAnsi="Shruti"/>
                <w:sz w:val="48"/>
                <w:szCs w:val="48"/>
              </w:rPr>
              <w:t xml:space="preserve"> (</w:t>
            </w:r>
            <w:r w:rsidR="008B1319">
              <w:rPr>
                <w:rFonts w:ascii="Shruti" w:hAnsi="Shruti"/>
                <w:sz w:val="48"/>
                <w:szCs w:val="48"/>
              </w:rPr>
              <w:t>Light</w:t>
            </w:r>
            <w:r>
              <w:rPr>
                <w:rFonts w:ascii="Shruti" w:hAnsi="Shruti"/>
                <w:sz w:val="48"/>
                <w:szCs w:val="48"/>
              </w:rPr>
              <w:t>)</w:t>
            </w:r>
          </w:p>
          <w:p w14:paraId="1DEA286D" w14:textId="15CFC5E4" w:rsidR="00696461" w:rsidRDefault="00696461">
            <w:pPr>
              <w:spacing w:after="58"/>
              <w:jc w:val="center"/>
              <w:rPr>
                <w:rFonts w:ascii="Arial" w:hAnsi="Arial" w:cs="Arial"/>
                <w:sz w:val="24"/>
              </w:rPr>
            </w:pPr>
            <w:r>
              <w:rPr>
                <w:rFonts w:ascii="Shruti" w:hAnsi="Shruti"/>
                <w:sz w:val="22"/>
                <w:szCs w:val="22"/>
              </w:rPr>
              <w:t xml:space="preserve"> </w:t>
            </w:r>
            <w:r w:rsidR="007339D9">
              <w:rPr>
                <w:rFonts w:ascii="Shruti" w:hAnsi="Shruti"/>
                <w:sz w:val="22"/>
                <w:szCs w:val="22"/>
              </w:rPr>
              <w:t>Colored-quartz-filled cementitious decorative coating</w:t>
            </w:r>
            <w:r>
              <w:rPr>
                <w:rFonts w:ascii="Shruti" w:hAnsi="Shruti"/>
                <w:sz w:val="22"/>
                <w:szCs w:val="22"/>
              </w:rPr>
              <w:t>.</w:t>
            </w:r>
          </w:p>
        </w:tc>
      </w:tr>
    </w:tbl>
    <w:p w14:paraId="7913EEE8" w14:textId="77777777" w:rsidR="00696461" w:rsidRDefault="00696461">
      <w:pPr>
        <w:rPr>
          <w:rFonts w:ascii="Arial" w:hAnsi="Arial" w:cs="Arial"/>
          <w:sz w:val="24"/>
        </w:rPr>
        <w:sectPr w:rsidR="00696461">
          <w:footerReference w:type="default" r:id="rId7"/>
          <w:endnotePr>
            <w:numFmt w:val="decimal"/>
          </w:endnotePr>
          <w:pgSz w:w="12240" w:h="15840"/>
          <w:pgMar w:top="1440" w:right="1440" w:bottom="1440" w:left="1440" w:header="1440" w:footer="1440" w:gutter="0"/>
          <w:cols w:space="720"/>
          <w:noEndnote/>
        </w:sectPr>
      </w:pPr>
    </w:p>
    <w:p w14:paraId="0CC13278" w14:textId="77777777" w:rsidR="00696461" w:rsidRDefault="00696461">
      <w:pPr>
        <w:rPr>
          <w:rFonts w:ascii="Arial" w:hAnsi="Arial" w:cs="Arial"/>
          <w:szCs w:val="20"/>
        </w:rPr>
      </w:pPr>
    </w:p>
    <w:p w14:paraId="6AB9E68E" w14:textId="77777777" w:rsidR="00696461" w:rsidRDefault="00696461">
      <w:pPr>
        <w:rPr>
          <w:b/>
          <w:bCs/>
          <w:sz w:val="16"/>
          <w:szCs w:val="16"/>
        </w:rPr>
      </w:pPr>
      <w:r>
        <w:rPr>
          <w:b/>
          <w:bCs/>
          <w:szCs w:val="20"/>
        </w:rPr>
        <w:t>DESCRIPTION:</w:t>
      </w:r>
    </w:p>
    <w:p w14:paraId="2EF2BA54" w14:textId="6CCB4A9C" w:rsidR="00696461" w:rsidRPr="007339D9" w:rsidRDefault="007339D9">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rPr>
        <w:t xml:space="preserve"> coating is a three-component polymer-modified cementitious coating. It is used to protect and decorate concrete, mortar, and masonry. It should be used only as a topcoat over Gemstone Base Flex.</w:t>
      </w:r>
    </w:p>
    <w:p w14:paraId="30E2ED87" w14:textId="77777777" w:rsidR="00696461" w:rsidRDefault="00696461">
      <w:pPr>
        <w:rPr>
          <w:sz w:val="16"/>
          <w:szCs w:val="16"/>
        </w:rPr>
      </w:pPr>
    </w:p>
    <w:p w14:paraId="0CBF12B0" w14:textId="77777777" w:rsidR="00696461" w:rsidRDefault="00696461">
      <w:pPr>
        <w:rPr>
          <w:sz w:val="16"/>
          <w:szCs w:val="16"/>
        </w:rPr>
      </w:pPr>
      <w:r>
        <w:rPr>
          <w:b/>
          <w:bCs/>
          <w:szCs w:val="20"/>
        </w:rPr>
        <w:t>RECOMMENDED FOR:</w:t>
      </w:r>
    </w:p>
    <w:p w14:paraId="193C97B9" w14:textId="384D4E28" w:rsidR="00696461" w:rsidRDefault="007339D9">
      <w:pPr>
        <w:pStyle w:val="Level1"/>
        <w:numPr>
          <w:ilvl w:val="0"/>
          <w:numId w:val="1"/>
        </w:numPr>
        <w:tabs>
          <w:tab w:val="left" w:pos="-1440"/>
        </w:tabs>
        <w:rPr>
          <w:sz w:val="16"/>
          <w:szCs w:val="16"/>
        </w:rPr>
      </w:pPr>
      <w:r>
        <w:rPr>
          <w:sz w:val="16"/>
          <w:szCs w:val="16"/>
        </w:rPr>
        <w:t>A topcoat to Gemstone Base Flex.</w:t>
      </w:r>
    </w:p>
    <w:p w14:paraId="44954702" w14:textId="70C268EB" w:rsidR="00696461" w:rsidRDefault="007339D9">
      <w:pPr>
        <w:pStyle w:val="Level1"/>
        <w:numPr>
          <w:ilvl w:val="0"/>
          <w:numId w:val="1"/>
        </w:numPr>
        <w:tabs>
          <w:tab w:val="left" w:pos="-1440"/>
        </w:tabs>
        <w:rPr>
          <w:sz w:val="16"/>
          <w:szCs w:val="16"/>
        </w:rPr>
      </w:pPr>
      <w:r>
        <w:rPr>
          <w:sz w:val="16"/>
          <w:szCs w:val="16"/>
        </w:rPr>
        <w:t>Protection and Decoration of Structures.</w:t>
      </w:r>
    </w:p>
    <w:p w14:paraId="2DD1F769" w14:textId="725581A8" w:rsidR="00696461" w:rsidRDefault="007339D9">
      <w:pPr>
        <w:pStyle w:val="Level1"/>
        <w:numPr>
          <w:ilvl w:val="0"/>
          <w:numId w:val="1"/>
        </w:numPr>
        <w:tabs>
          <w:tab w:val="left" w:pos="-1440"/>
        </w:tabs>
        <w:rPr>
          <w:sz w:val="16"/>
          <w:szCs w:val="16"/>
        </w:rPr>
      </w:pPr>
      <w:r>
        <w:rPr>
          <w:sz w:val="16"/>
          <w:szCs w:val="16"/>
        </w:rPr>
        <w:t>P</w:t>
      </w:r>
      <w:r w:rsidR="00696461">
        <w:rPr>
          <w:sz w:val="16"/>
          <w:szCs w:val="16"/>
        </w:rPr>
        <w:t>rovid</w:t>
      </w:r>
      <w:r>
        <w:rPr>
          <w:sz w:val="16"/>
          <w:szCs w:val="16"/>
        </w:rPr>
        <w:t xml:space="preserve">ing </w:t>
      </w:r>
      <w:r w:rsidR="00696461">
        <w:rPr>
          <w:sz w:val="16"/>
          <w:szCs w:val="16"/>
        </w:rPr>
        <w:t>a uniform color</w:t>
      </w:r>
      <w:r>
        <w:rPr>
          <w:sz w:val="16"/>
          <w:szCs w:val="16"/>
        </w:rPr>
        <w:t xml:space="preserve"> to pool decks, walkways, balconies, patios and plaza decks</w:t>
      </w:r>
      <w:r w:rsidR="00696461">
        <w:rPr>
          <w:sz w:val="16"/>
          <w:szCs w:val="16"/>
        </w:rPr>
        <w:t>.</w:t>
      </w:r>
    </w:p>
    <w:p w14:paraId="6B0D4F42" w14:textId="77777777" w:rsidR="00696461" w:rsidRDefault="00696461">
      <w:pPr>
        <w:rPr>
          <w:sz w:val="16"/>
          <w:szCs w:val="16"/>
        </w:rPr>
      </w:pPr>
    </w:p>
    <w:p w14:paraId="78A68831" w14:textId="77777777" w:rsidR="00696461" w:rsidRDefault="00696461">
      <w:pPr>
        <w:rPr>
          <w:sz w:val="16"/>
          <w:szCs w:val="16"/>
        </w:rPr>
      </w:pPr>
      <w:r>
        <w:rPr>
          <w:b/>
          <w:bCs/>
          <w:szCs w:val="20"/>
        </w:rPr>
        <w:t>FEATURES / BENEFITS:</w:t>
      </w:r>
    </w:p>
    <w:p w14:paraId="27C3AB53" w14:textId="344901C4" w:rsidR="00696461" w:rsidRDefault="001141A9">
      <w:pPr>
        <w:pStyle w:val="Level1"/>
        <w:numPr>
          <w:ilvl w:val="0"/>
          <w:numId w:val="1"/>
        </w:numPr>
        <w:tabs>
          <w:tab w:val="left" w:pos="-1440"/>
        </w:tabs>
        <w:rPr>
          <w:sz w:val="16"/>
          <w:szCs w:val="16"/>
        </w:rPr>
      </w:pPr>
      <w:r>
        <w:rPr>
          <w:sz w:val="16"/>
          <w:szCs w:val="16"/>
        </w:rPr>
        <w:t>Preblended c</w:t>
      </w:r>
      <w:r w:rsidR="007339D9">
        <w:rPr>
          <w:sz w:val="16"/>
          <w:szCs w:val="16"/>
        </w:rPr>
        <w:t xml:space="preserve">olored quartz </w:t>
      </w:r>
      <w:r>
        <w:rPr>
          <w:sz w:val="16"/>
          <w:szCs w:val="16"/>
        </w:rPr>
        <w:t>mixture</w:t>
      </w:r>
      <w:r w:rsidR="007339D9">
        <w:rPr>
          <w:sz w:val="16"/>
          <w:szCs w:val="16"/>
        </w:rPr>
        <w:t xml:space="preserve"> in pail</w:t>
      </w:r>
      <w:r>
        <w:rPr>
          <w:sz w:val="16"/>
          <w:szCs w:val="16"/>
        </w:rPr>
        <w:t>.</w:t>
      </w:r>
    </w:p>
    <w:p w14:paraId="18905BCF" w14:textId="4BCEEC9C" w:rsidR="00696461" w:rsidRDefault="001141A9">
      <w:pPr>
        <w:pStyle w:val="Level1"/>
        <w:numPr>
          <w:ilvl w:val="0"/>
          <w:numId w:val="1"/>
        </w:numPr>
        <w:tabs>
          <w:tab w:val="left" w:pos="-1440"/>
        </w:tabs>
        <w:rPr>
          <w:sz w:val="16"/>
          <w:szCs w:val="16"/>
        </w:rPr>
      </w:pPr>
      <w:r>
        <w:rPr>
          <w:sz w:val="16"/>
          <w:szCs w:val="16"/>
        </w:rPr>
        <w:t>Variety of designs and patterns using taped patterns, stencils and colored quartz.</w:t>
      </w:r>
    </w:p>
    <w:p w14:paraId="751EC0B4" w14:textId="2562E6BB" w:rsidR="00696461" w:rsidRDefault="001141A9">
      <w:pPr>
        <w:pStyle w:val="Level1"/>
        <w:numPr>
          <w:ilvl w:val="0"/>
          <w:numId w:val="1"/>
        </w:numPr>
        <w:tabs>
          <w:tab w:val="left" w:pos="-1440"/>
        </w:tabs>
        <w:rPr>
          <w:sz w:val="16"/>
          <w:szCs w:val="16"/>
        </w:rPr>
      </w:pPr>
      <w:r>
        <w:rPr>
          <w:sz w:val="16"/>
          <w:szCs w:val="16"/>
        </w:rPr>
        <w:t>Ensures color consistency.</w:t>
      </w:r>
    </w:p>
    <w:p w14:paraId="5E3A5AAA" w14:textId="6A9B7B90" w:rsidR="001141A9" w:rsidRDefault="001141A9">
      <w:pPr>
        <w:pStyle w:val="Level1"/>
        <w:numPr>
          <w:ilvl w:val="0"/>
          <w:numId w:val="1"/>
        </w:numPr>
        <w:tabs>
          <w:tab w:val="left" w:pos="-1440"/>
        </w:tabs>
        <w:rPr>
          <w:sz w:val="16"/>
          <w:szCs w:val="16"/>
        </w:rPr>
      </w:pPr>
      <w:r>
        <w:rPr>
          <w:sz w:val="16"/>
          <w:szCs w:val="16"/>
        </w:rPr>
        <w:t>Forms a protective surface that shields concrete from environmental contaminants.</w:t>
      </w:r>
    </w:p>
    <w:p w14:paraId="37D3B58C" w14:textId="77777777" w:rsidR="00696461" w:rsidRDefault="00696461">
      <w:pPr>
        <w:rPr>
          <w:sz w:val="16"/>
          <w:szCs w:val="16"/>
        </w:rPr>
      </w:pPr>
    </w:p>
    <w:p w14:paraId="4FE894F3" w14:textId="77777777" w:rsidR="00696461" w:rsidRDefault="00696461">
      <w:pPr>
        <w:rPr>
          <w:sz w:val="16"/>
          <w:szCs w:val="16"/>
        </w:rPr>
      </w:pPr>
      <w:r>
        <w:rPr>
          <w:b/>
          <w:bCs/>
          <w:szCs w:val="20"/>
        </w:rPr>
        <w:t>PACKAGING / ESTIMATING:</w:t>
      </w:r>
    </w:p>
    <w:p w14:paraId="28A706FF" w14:textId="3E62A1DF" w:rsidR="00696461" w:rsidRDefault="001141A9">
      <w:pPr>
        <w:rPr>
          <w:sz w:val="16"/>
          <w:szCs w:val="16"/>
        </w:rPr>
      </w:pPr>
      <w:r>
        <w:rPr>
          <w:sz w:val="16"/>
          <w:szCs w:val="16"/>
        </w:rPr>
        <w:t>Part A, liquid polymer:</w:t>
      </w:r>
      <w:r>
        <w:rPr>
          <w:sz w:val="16"/>
          <w:szCs w:val="16"/>
        </w:rPr>
        <w:tab/>
        <w:t>5-gallon (18.9 L) pail</w:t>
      </w:r>
    </w:p>
    <w:p w14:paraId="3AAA583E" w14:textId="7ADEBD05" w:rsidR="001141A9" w:rsidRDefault="001141A9">
      <w:pPr>
        <w:rPr>
          <w:sz w:val="16"/>
          <w:szCs w:val="16"/>
        </w:rPr>
      </w:pPr>
      <w:r>
        <w:rPr>
          <w:sz w:val="16"/>
          <w:szCs w:val="16"/>
        </w:rPr>
        <w:t xml:space="preserve">Part B, </w:t>
      </w:r>
      <w:r w:rsidR="008B1319">
        <w:rPr>
          <w:sz w:val="16"/>
          <w:szCs w:val="16"/>
        </w:rPr>
        <w:t>light</w:t>
      </w:r>
      <w:r>
        <w:rPr>
          <w:sz w:val="16"/>
          <w:szCs w:val="16"/>
        </w:rPr>
        <w:t xml:space="preserve"> powder:</w:t>
      </w:r>
      <w:r>
        <w:rPr>
          <w:sz w:val="16"/>
          <w:szCs w:val="16"/>
        </w:rPr>
        <w:tab/>
      </w:r>
      <w:r>
        <w:rPr>
          <w:sz w:val="16"/>
          <w:szCs w:val="16"/>
        </w:rPr>
        <w:tab/>
        <w:t>32 lb. (14.6 kg) multi-wall bags</w:t>
      </w:r>
    </w:p>
    <w:p w14:paraId="05FD607E" w14:textId="54D833CE" w:rsidR="00696461" w:rsidRDefault="001141A9">
      <w:pPr>
        <w:rPr>
          <w:b/>
          <w:bCs/>
          <w:szCs w:val="20"/>
        </w:rPr>
      </w:pPr>
      <w:r>
        <w:rPr>
          <w:sz w:val="16"/>
          <w:szCs w:val="16"/>
        </w:rPr>
        <w:t xml:space="preserve">Part C, </w:t>
      </w:r>
      <w:r w:rsidR="008B1319">
        <w:rPr>
          <w:sz w:val="16"/>
          <w:szCs w:val="16"/>
        </w:rPr>
        <w:t>light</w:t>
      </w:r>
      <w:r>
        <w:rPr>
          <w:sz w:val="16"/>
          <w:szCs w:val="16"/>
        </w:rPr>
        <w:t xml:space="preserve"> colored quartz blend: 18 lb. (8.2 kg) pail</w:t>
      </w:r>
    </w:p>
    <w:p w14:paraId="646B66A3" w14:textId="77777777" w:rsidR="00696461" w:rsidRDefault="00696461">
      <w:pPr>
        <w:rPr>
          <w:b/>
          <w:bCs/>
          <w:szCs w:val="20"/>
        </w:rPr>
      </w:pPr>
    </w:p>
    <w:p w14:paraId="410039C5" w14:textId="77777777" w:rsidR="000863E5" w:rsidRDefault="00696461">
      <w:pPr>
        <w:rPr>
          <w:b/>
          <w:bCs/>
          <w:szCs w:val="20"/>
        </w:rPr>
      </w:pPr>
      <w:r>
        <w:rPr>
          <w:b/>
          <w:bCs/>
          <w:szCs w:val="20"/>
        </w:rPr>
        <w:t>PERFORMANCE DATA:</w:t>
      </w:r>
      <w:r>
        <w:rPr>
          <w:b/>
          <w:bCs/>
          <w:szCs w:val="20"/>
        </w:rPr>
        <w:tab/>
      </w:r>
    </w:p>
    <w:p w14:paraId="074D6325" w14:textId="2A66FA23" w:rsidR="00696461" w:rsidRDefault="000863E5" w:rsidP="007A4E20">
      <w:pPr>
        <w:tabs>
          <w:tab w:val="left" w:pos="2880"/>
        </w:tabs>
        <w:rPr>
          <w:sz w:val="16"/>
          <w:szCs w:val="16"/>
        </w:rPr>
      </w:pPr>
      <w:r w:rsidRPr="000863E5">
        <w:rPr>
          <w:b/>
          <w:bCs/>
          <w:sz w:val="16"/>
          <w:szCs w:val="16"/>
        </w:rPr>
        <w:t>Mix Ratio</w:t>
      </w:r>
      <w:r>
        <w:rPr>
          <w:b/>
          <w:bCs/>
          <w:sz w:val="16"/>
          <w:szCs w:val="16"/>
        </w:rPr>
        <w:t xml:space="preserve">: </w:t>
      </w:r>
      <w:proofErr w:type="spellStart"/>
      <w:r>
        <w:rPr>
          <w:sz w:val="16"/>
          <w:szCs w:val="16"/>
        </w:rPr>
        <w:t>lb</w:t>
      </w:r>
      <w:proofErr w:type="spellEnd"/>
      <w:r>
        <w:rPr>
          <w:sz w:val="16"/>
          <w:szCs w:val="16"/>
        </w:rPr>
        <w:t xml:space="preserve"> to gal (kg to L)</w:t>
      </w:r>
      <w:r w:rsidR="007A4E20">
        <w:rPr>
          <w:sz w:val="16"/>
          <w:szCs w:val="16"/>
        </w:rPr>
        <w:tab/>
        <w:t>50 to 1.25</w:t>
      </w:r>
    </w:p>
    <w:p w14:paraId="39731F9D" w14:textId="73319792" w:rsidR="000863E5" w:rsidRDefault="000863E5">
      <w:pPr>
        <w:rPr>
          <w:sz w:val="16"/>
          <w:szCs w:val="16"/>
        </w:rPr>
      </w:pPr>
      <w:r>
        <w:rPr>
          <w:sz w:val="16"/>
          <w:szCs w:val="16"/>
        </w:rPr>
        <w:t>Part B and Part C (Dry) to Part A (</w:t>
      </w:r>
      <w:r w:rsidR="001841E6">
        <w:rPr>
          <w:sz w:val="16"/>
          <w:szCs w:val="16"/>
        </w:rPr>
        <w:t xml:space="preserve">Resin) </w:t>
      </w:r>
      <w:r w:rsidR="007A4E20">
        <w:rPr>
          <w:sz w:val="16"/>
          <w:szCs w:val="16"/>
        </w:rPr>
        <w:tab/>
        <w:t>(22.7 to 5.7)</w:t>
      </w:r>
    </w:p>
    <w:p w14:paraId="0B69ED6D" w14:textId="5090AC22" w:rsidR="001841E6" w:rsidRDefault="007A4E20">
      <w:pPr>
        <w:rPr>
          <w:sz w:val="16"/>
          <w:szCs w:val="16"/>
        </w:rPr>
      </w:pPr>
      <w:r>
        <w:rPr>
          <w:sz w:val="16"/>
          <w:szCs w:val="16"/>
        </w:rPr>
        <w:t>A</w:t>
      </w:r>
      <w:r w:rsidR="001841E6">
        <w:rPr>
          <w:sz w:val="16"/>
          <w:szCs w:val="16"/>
        </w:rPr>
        <w:t>pproximate</w:t>
      </w:r>
      <w:r>
        <w:rPr>
          <w:sz w:val="16"/>
          <w:szCs w:val="16"/>
        </w:rPr>
        <w:t>; premeasured</w:t>
      </w:r>
    </w:p>
    <w:p w14:paraId="59286400" w14:textId="77777777" w:rsidR="007A4E20" w:rsidRPr="000863E5" w:rsidRDefault="007A4E20">
      <w:pPr>
        <w:rPr>
          <w:sz w:val="12"/>
          <w:szCs w:val="12"/>
        </w:rPr>
      </w:pPr>
    </w:p>
    <w:p w14:paraId="3EE13372" w14:textId="2608D63B" w:rsidR="00696461" w:rsidRDefault="00696461">
      <w:pPr>
        <w:tabs>
          <w:tab w:val="left" w:pos="-1440"/>
        </w:tabs>
        <w:ind w:left="2880" w:hanging="2880"/>
        <w:rPr>
          <w:b/>
          <w:bCs/>
          <w:sz w:val="16"/>
          <w:szCs w:val="16"/>
        </w:rPr>
      </w:pPr>
      <w:r>
        <w:rPr>
          <w:b/>
          <w:bCs/>
          <w:sz w:val="16"/>
          <w:szCs w:val="16"/>
        </w:rPr>
        <w:t>Working Time:</w:t>
      </w:r>
      <w:r>
        <w:rPr>
          <w:b/>
          <w:bCs/>
          <w:sz w:val="16"/>
          <w:szCs w:val="16"/>
        </w:rPr>
        <w:tab/>
      </w:r>
      <w:r w:rsidR="007A4E20" w:rsidRPr="007A4E20">
        <w:rPr>
          <w:sz w:val="16"/>
          <w:szCs w:val="16"/>
        </w:rPr>
        <w:t>3</w:t>
      </w:r>
      <w:r w:rsidRPr="007A4E20">
        <w:rPr>
          <w:sz w:val="16"/>
          <w:szCs w:val="16"/>
        </w:rPr>
        <w:t>0 min. at 70</w:t>
      </w:r>
      <w:r w:rsidR="007A4E20" w:rsidRPr="007A4E20">
        <w:rPr>
          <w:rFonts w:ascii="WP MathA" w:hAnsi="WP MathA"/>
          <w:sz w:val="16"/>
          <w:szCs w:val="16"/>
          <w:vertAlign w:val="superscript"/>
        </w:rPr>
        <w:t></w:t>
      </w:r>
      <w:r w:rsidRPr="007A4E20">
        <w:rPr>
          <w:sz w:val="16"/>
          <w:szCs w:val="16"/>
        </w:rPr>
        <w:t xml:space="preserve"> F</w:t>
      </w:r>
    </w:p>
    <w:p w14:paraId="607F6E4F" w14:textId="77777777" w:rsidR="00696461" w:rsidRDefault="00696461">
      <w:pPr>
        <w:rPr>
          <w:b/>
          <w:bCs/>
          <w:sz w:val="16"/>
          <w:szCs w:val="16"/>
        </w:rPr>
      </w:pPr>
    </w:p>
    <w:p w14:paraId="13B7BAFF" w14:textId="5A1735A0" w:rsidR="00696461" w:rsidRDefault="00696461">
      <w:pPr>
        <w:tabs>
          <w:tab w:val="left" w:pos="-1440"/>
        </w:tabs>
        <w:ind w:left="2880" w:hanging="2880"/>
        <w:rPr>
          <w:b/>
          <w:bCs/>
          <w:sz w:val="16"/>
          <w:szCs w:val="16"/>
        </w:rPr>
      </w:pPr>
      <w:r>
        <w:rPr>
          <w:b/>
          <w:bCs/>
          <w:sz w:val="16"/>
          <w:szCs w:val="16"/>
        </w:rPr>
        <w:t>Recoat Time:</w:t>
      </w:r>
      <w:r>
        <w:rPr>
          <w:sz w:val="16"/>
          <w:szCs w:val="16"/>
        </w:rPr>
        <w:tab/>
      </w:r>
      <w:r w:rsidR="007A4E20">
        <w:rPr>
          <w:sz w:val="16"/>
          <w:szCs w:val="16"/>
        </w:rPr>
        <w:t>2 hours</w:t>
      </w:r>
    </w:p>
    <w:p w14:paraId="0A8D8A81" w14:textId="77777777" w:rsidR="00696461" w:rsidRDefault="00696461">
      <w:pPr>
        <w:rPr>
          <w:b/>
          <w:bCs/>
          <w:sz w:val="16"/>
          <w:szCs w:val="16"/>
        </w:rPr>
      </w:pPr>
    </w:p>
    <w:p w14:paraId="73071D60" w14:textId="2C0DAEE8" w:rsidR="00696461" w:rsidRDefault="00696461">
      <w:pPr>
        <w:tabs>
          <w:tab w:val="left" w:pos="-1440"/>
        </w:tabs>
        <w:ind w:left="2880" w:hanging="2880"/>
        <w:rPr>
          <w:b/>
          <w:bCs/>
          <w:sz w:val="16"/>
          <w:szCs w:val="16"/>
        </w:rPr>
      </w:pPr>
      <w:proofErr w:type="spellStart"/>
      <w:r>
        <w:rPr>
          <w:b/>
          <w:bCs/>
          <w:sz w:val="16"/>
          <w:szCs w:val="16"/>
        </w:rPr>
        <w:t>Elcometer</w:t>
      </w:r>
      <w:proofErr w:type="spellEnd"/>
      <w:r>
        <w:rPr>
          <w:b/>
          <w:bCs/>
          <w:sz w:val="16"/>
          <w:szCs w:val="16"/>
        </w:rPr>
        <w:t xml:space="preserve"> Adhesion:</w:t>
      </w:r>
      <w:r>
        <w:rPr>
          <w:sz w:val="16"/>
          <w:szCs w:val="16"/>
        </w:rPr>
        <w:tab/>
        <w:t xml:space="preserve">100 % </w:t>
      </w:r>
      <w:r w:rsidR="007A4E20">
        <w:rPr>
          <w:sz w:val="16"/>
          <w:szCs w:val="16"/>
        </w:rPr>
        <w:t>substrate</w:t>
      </w:r>
      <w:r>
        <w:rPr>
          <w:sz w:val="16"/>
          <w:szCs w:val="16"/>
        </w:rPr>
        <w:t xml:space="preserve"> failure</w:t>
      </w:r>
    </w:p>
    <w:p w14:paraId="72FED3A6" w14:textId="5DB08642" w:rsidR="00696461" w:rsidRDefault="00696461">
      <w:pPr>
        <w:tabs>
          <w:tab w:val="left" w:pos="-1440"/>
        </w:tabs>
        <w:ind w:left="2880" w:hanging="2160"/>
        <w:rPr>
          <w:sz w:val="16"/>
          <w:szCs w:val="16"/>
        </w:rPr>
      </w:pPr>
      <w:r>
        <w:rPr>
          <w:sz w:val="16"/>
          <w:szCs w:val="16"/>
        </w:rPr>
        <w:t>(ASTM   D 4541)</w:t>
      </w:r>
      <w:r>
        <w:rPr>
          <w:sz w:val="16"/>
          <w:szCs w:val="16"/>
        </w:rPr>
        <w:tab/>
      </w:r>
      <w:r>
        <w:rPr>
          <w:sz w:val="16"/>
          <w:szCs w:val="16"/>
        </w:rPr>
        <w:tab/>
      </w:r>
    </w:p>
    <w:p w14:paraId="581B71CF" w14:textId="77777777" w:rsidR="007A4E20" w:rsidRDefault="007A4E20">
      <w:pPr>
        <w:tabs>
          <w:tab w:val="left" w:pos="-1440"/>
        </w:tabs>
        <w:ind w:left="2880" w:hanging="2160"/>
        <w:rPr>
          <w:b/>
          <w:bCs/>
          <w:sz w:val="16"/>
          <w:szCs w:val="16"/>
        </w:rPr>
      </w:pPr>
    </w:p>
    <w:p w14:paraId="350A772C" w14:textId="5562218D" w:rsidR="00696461" w:rsidRPr="007A4E20" w:rsidRDefault="00696461" w:rsidP="007A4E20">
      <w:pPr>
        <w:rPr>
          <w:sz w:val="16"/>
          <w:szCs w:val="16"/>
        </w:rPr>
      </w:pPr>
      <w:r>
        <w:rPr>
          <w:b/>
          <w:bCs/>
          <w:sz w:val="16"/>
          <w:szCs w:val="16"/>
        </w:rPr>
        <w:t>Thermal Compatibility:</w:t>
      </w:r>
      <w:r>
        <w:rPr>
          <w:sz w:val="16"/>
          <w:szCs w:val="16"/>
        </w:rPr>
        <w:tab/>
      </w:r>
      <w:r w:rsidR="007A4E20">
        <w:rPr>
          <w:sz w:val="16"/>
          <w:szCs w:val="16"/>
        </w:rPr>
        <w:tab/>
      </w:r>
      <w:r>
        <w:rPr>
          <w:sz w:val="16"/>
          <w:szCs w:val="16"/>
        </w:rPr>
        <w:t xml:space="preserve">5 Cycles, no </w:t>
      </w:r>
      <w:r w:rsidR="007A4E20">
        <w:rPr>
          <w:sz w:val="16"/>
          <w:szCs w:val="16"/>
        </w:rPr>
        <w:tab/>
        <w:t>(ASTM C 884)</w:t>
      </w:r>
      <w:r w:rsidR="007A4E20">
        <w:rPr>
          <w:sz w:val="16"/>
          <w:szCs w:val="16"/>
        </w:rPr>
        <w:tab/>
      </w:r>
      <w:r w:rsidR="007A4E20">
        <w:rPr>
          <w:sz w:val="16"/>
          <w:szCs w:val="16"/>
        </w:rPr>
        <w:tab/>
      </w:r>
      <w:r>
        <w:rPr>
          <w:sz w:val="16"/>
          <w:szCs w:val="16"/>
        </w:rPr>
        <w:t>delamination</w:t>
      </w:r>
    </w:p>
    <w:p w14:paraId="7D2E9FA6" w14:textId="77777777" w:rsidR="00696461" w:rsidRDefault="00696461">
      <w:pPr>
        <w:rPr>
          <w:b/>
          <w:bCs/>
          <w:sz w:val="16"/>
          <w:szCs w:val="16"/>
        </w:rPr>
      </w:pPr>
    </w:p>
    <w:p w14:paraId="4B65B8AA" w14:textId="3D620663" w:rsidR="007A4E20" w:rsidRDefault="00696461" w:rsidP="007A4E20">
      <w:pPr>
        <w:tabs>
          <w:tab w:val="left" w:pos="-1440"/>
        </w:tabs>
        <w:ind w:left="2880" w:hanging="2880"/>
        <w:rPr>
          <w:sz w:val="16"/>
          <w:szCs w:val="16"/>
        </w:rPr>
      </w:pPr>
      <w:r>
        <w:rPr>
          <w:b/>
          <w:bCs/>
          <w:sz w:val="16"/>
          <w:szCs w:val="16"/>
        </w:rPr>
        <w:t>Ultraviolet Resistance:</w:t>
      </w:r>
      <w:r>
        <w:rPr>
          <w:b/>
          <w:bCs/>
          <w:sz w:val="16"/>
          <w:szCs w:val="16"/>
        </w:rPr>
        <w:tab/>
      </w:r>
      <w:r>
        <w:rPr>
          <w:sz w:val="16"/>
          <w:szCs w:val="16"/>
        </w:rPr>
        <w:t>No yellowing after 1000</w:t>
      </w:r>
    </w:p>
    <w:p w14:paraId="2F899DFF" w14:textId="018D3CBC" w:rsidR="00696461" w:rsidRDefault="007A4E20" w:rsidP="007A4E20">
      <w:pPr>
        <w:tabs>
          <w:tab w:val="left" w:pos="-1440"/>
          <w:tab w:val="left" w:pos="630"/>
        </w:tabs>
        <w:ind w:left="2880" w:hanging="2880"/>
        <w:rPr>
          <w:sz w:val="16"/>
          <w:szCs w:val="16"/>
        </w:rPr>
      </w:pPr>
      <w:r>
        <w:rPr>
          <w:sz w:val="16"/>
          <w:szCs w:val="16"/>
        </w:rPr>
        <w:tab/>
        <w:t xml:space="preserve">  (ASTM C 882)</w:t>
      </w:r>
      <w:r w:rsidR="00696461">
        <w:rPr>
          <w:sz w:val="16"/>
          <w:szCs w:val="16"/>
        </w:rPr>
        <w:t xml:space="preserve"> </w:t>
      </w:r>
      <w:r>
        <w:rPr>
          <w:sz w:val="16"/>
          <w:szCs w:val="16"/>
        </w:rPr>
        <w:tab/>
      </w:r>
      <w:r w:rsidR="00696461">
        <w:rPr>
          <w:sz w:val="16"/>
          <w:szCs w:val="16"/>
        </w:rPr>
        <w:t>cycles</w:t>
      </w:r>
    </w:p>
    <w:p w14:paraId="4D7EFA88" w14:textId="77777777" w:rsidR="00696461" w:rsidRDefault="00696461">
      <w:pPr>
        <w:rPr>
          <w:sz w:val="16"/>
          <w:szCs w:val="16"/>
        </w:rPr>
      </w:pPr>
    </w:p>
    <w:p w14:paraId="2E1216A3" w14:textId="77777777" w:rsidR="007A4E20" w:rsidRPr="007A4E20" w:rsidRDefault="007A4E20" w:rsidP="007A4E20">
      <w:pPr>
        <w:tabs>
          <w:tab w:val="left" w:pos="-1440"/>
          <w:tab w:val="left" w:pos="2880"/>
        </w:tabs>
        <w:ind w:left="3600" w:hanging="3600"/>
        <w:rPr>
          <w:sz w:val="16"/>
          <w:szCs w:val="16"/>
        </w:rPr>
      </w:pPr>
      <w:r>
        <w:rPr>
          <w:b/>
          <w:bCs/>
          <w:sz w:val="16"/>
          <w:szCs w:val="16"/>
        </w:rPr>
        <w:t>Freeze/thaw resistance</w:t>
      </w:r>
      <w:r w:rsidR="00696461">
        <w:rPr>
          <w:b/>
          <w:bCs/>
          <w:sz w:val="16"/>
          <w:szCs w:val="16"/>
        </w:rPr>
        <w:t>:</w:t>
      </w:r>
      <w:r>
        <w:rPr>
          <w:b/>
          <w:bCs/>
          <w:sz w:val="16"/>
          <w:szCs w:val="16"/>
        </w:rPr>
        <w:tab/>
      </w:r>
      <w:r w:rsidRPr="007A4E20">
        <w:rPr>
          <w:sz w:val="16"/>
          <w:szCs w:val="16"/>
        </w:rPr>
        <w:t xml:space="preserve">85% RDM, 28 day, 300 </w:t>
      </w:r>
    </w:p>
    <w:p w14:paraId="00DBCAD3" w14:textId="2A3B39E5" w:rsidR="00696461" w:rsidRDefault="007A4E20" w:rsidP="003E7C24">
      <w:pPr>
        <w:tabs>
          <w:tab w:val="left" w:pos="-1440"/>
          <w:tab w:val="left" w:pos="720"/>
          <w:tab w:val="left" w:pos="2880"/>
        </w:tabs>
        <w:ind w:left="3600" w:hanging="3600"/>
        <w:rPr>
          <w:sz w:val="16"/>
          <w:szCs w:val="16"/>
        </w:rPr>
      </w:pPr>
      <w:r>
        <w:rPr>
          <w:sz w:val="16"/>
          <w:szCs w:val="16"/>
        </w:rPr>
        <w:tab/>
        <w:t>(ASTM C 666-A)</w:t>
      </w:r>
      <w:r w:rsidRPr="007A4E20">
        <w:rPr>
          <w:sz w:val="16"/>
          <w:szCs w:val="16"/>
        </w:rPr>
        <w:tab/>
        <w:t>cycles, composite</w:t>
      </w:r>
      <w:r w:rsidR="00696461">
        <w:rPr>
          <w:sz w:val="16"/>
          <w:szCs w:val="16"/>
        </w:rPr>
        <w:tab/>
      </w:r>
    </w:p>
    <w:p w14:paraId="3D28D5D7" w14:textId="77777777" w:rsidR="003E7C24" w:rsidRDefault="003E7C24" w:rsidP="003E7C24">
      <w:pPr>
        <w:tabs>
          <w:tab w:val="left" w:pos="-1440"/>
          <w:tab w:val="left" w:pos="720"/>
          <w:tab w:val="left" w:pos="2880"/>
        </w:tabs>
        <w:ind w:left="3600" w:hanging="3600"/>
        <w:rPr>
          <w:sz w:val="16"/>
          <w:szCs w:val="16"/>
        </w:rPr>
      </w:pPr>
    </w:p>
    <w:p w14:paraId="2443D815" w14:textId="77777777" w:rsidR="003E7C24" w:rsidRDefault="003E7C24" w:rsidP="003E7C24">
      <w:pPr>
        <w:tabs>
          <w:tab w:val="left" w:pos="-1440"/>
          <w:tab w:val="left" w:pos="2880"/>
        </w:tabs>
        <w:ind w:left="3600" w:hanging="3600"/>
        <w:rPr>
          <w:sz w:val="16"/>
          <w:szCs w:val="16"/>
        </w:rPr>
      </w:pPr>
      <w:r>
        <w:rPr>
          <w:b/>
          <w:bCs/>
          <w:sz w:val="16"/>
          <w:szCs w:val="16"/>
        </w:rPr>
        <w:t>Scaling Resistance</w:t>
      </w:r>
      <w:r w:rsidR="00696461">
        <w:rPr>
          <w:b/>
          <w:bCs/>
          <w:sz w:val="16"/>
          <w:szCs w:val="16"/>
        </w:rPr>
        <w:t>:</w:t>
      </w:r>
      <w:r>
        <w:rPr>
          <w:b/>
          <w:bCs/>
          <w:sz w:val="16"/>
          <w:szCs w:val="16"/>
        </w:rPr>
        <w:tab/>
      </w:r>
      <w:r w:rsidRPr="003E7C24">
        <w:rPr>
          <w:sz w:val="16"/>
          <w:szCs w:val="16"/>
        </w:rPr>
        <w:t>50 cycles, no scaling</w:t>
      </w:r>
    </w:p>
    <w:p w14:paraId="0B00A73E" w14:textId="59A354F5" w:rsidR="003E7C24" w:rsidRDefault="003E7C24" w:rsidP="003E7C24">
      <w:pPr>
        <w:tabs>
          <w:tab w:val="left" w:pos="-1440"/>
          <w:tab w:val="left" w:pos="720"/>
          <w:tab w:val="left" w:pos="2880"/>
        </w:tabs>
        <w:ind w:left="3600" w:hanging="3600"/>
        <w:rPr>
          <w:sz w:val="16"/>
          <w:szCs w:val="16"/>
        </w:rPr>
      </w:pPr>
      <w:r w:rsidRPr="003E7C24">
        <w:rPr>
          <w:sz w:val="16"/>
          <w:szCs w:val="16"/>
        </w:rPr>
        <w:tab/>
        <w:t>(ASTM C 672)</w:t>
      </w:r>
      <w:r w:rsidR="00696461" w:rsidRPr="003E7C24">
        <w:rPr>
          <w:sz w:val="16"/>
          <w:szCs w:val="16"/>
        </w:rPr>
        <w:tab/>
      </w:r>
      <w:r w:rsidR="00696461" w:rsidRPr="003E7C24">
        <w:rPr>
          <w:sz w:val="16"/>
          <w:szCs w:val="16"/>
        </w:rPr>
        <w:tab/>
      </w:r>
    </w:p>
    <w:p w14:paraId="69FF1F41" w14:textId="7B5F0229" w:rsidR="003E7C24" w:rsidRPr="003E7C24" w:rsidRDefault="003E7C24" w:rsidP="003E7C24">
      <w:pPr>
        <w:tabs>
          <w:tab w:val="left" w:pos="-1440"/>
          <w:tab w:val="left" w:pos="720"/>
          <w:tab w:val="left" w:pos="2880"/>
        </w:tabs>
        <w:ind w:left="3600" w:hanging="3600"/>
        <w:rPr>
          <w:b/>
          <w:bCs/>
          <w:sz w:val="16"/>
          <w:szCs w:val="16"/>
        </w:rPr>
      </w:pPr>
    </w:p>
    <w:p w14:paraId="2E76E27E" w14:textId="77777777" w:rsidR="003E7C24" w:rsidRDefault="003E7C24" w:rsidP="003E7C24">
      <w:pPr>
        <w:tabs>
          <w:tab w:val="left" w:pos="-1440"/>
          <w:tab w:val="left" w:pos="720"/>
          <w:tab w:val="left" w:pos="2880"/>
        </w:tabs>
        <w:ind w:left="3600" w:hanging="3600"/>
        <w:rPr>
          <w:sz w:val="16"/>
          <w:szCs w:val="16"/>
        </w:rPr>
      </w:pPr>
      <w:r w:rsidRPr="003E7C24">
        <w:rPr>
          <w:b/>
          <w:bCs/>
          <w:sz w:val="16"/>
          <w:szCs w:val="16"/>
        </w:rPr>
        <w:t>Abrasion Resistance:</w:t>
      </w:r>
      <w:r>
        <w:rPr>
          <w:b/>
          <w:bCs/>
          <w:sz w:val="16"/>
          <w:szCs w:val="16"/>
        </w:rPr>
        <w:tab/>
      </w:r>
      <w:r>
        <w:rPr>
          <w:sz w:val="16"/>
          <w:szCs w:val="16"/>
        </w:rPr>
        <w:t>28-day; Taber CS-10</w:t>
      </w:r>
    </w:p>
    <w:p w14:paraId="06E2E146" w14:textId="7F8D8367" w:rsidR="003E7C24" w:rsidRDefault="003E7C24" w:rsidP="003E7C24">
      <w:pPr>
        <w:tabs>
          <w:tab w:val="left" w:pos="-1440"/>
          <w:tab w:val="left" w:pos="720"/>
          <w:tab w:val="left" w:pos="2880"/>
        </w:tabs>
        <w:ind w:left="3600" w:hanging="3600"/>
        <w:rPr>
          <w:sz w:val="16"/>
          <w:szCs w:val="16"/>
        </w:rPr>
      </w:pPr>
      <w:r>
        <w:rPr>
          <w:b/>
          <w:bCs/>
          <w:sz w:val="16"/>
          <w:szCs w:val="16"/>
        </w:rPr>
        <w:tab/>
      </w:r>
      <w:r w:rsidRPr="003E7C24">
        <w:rPr>
          <w:sz w:val="16"/>
          <w:szCs w:val="16"/>
        </w:rPr>
        <w:t>Weight loss %</w:t>
      </w:r>
      <w:r>
        <w:rPr>
          <w:b/>
          <w:bCs/>
          <w:sz w:val="16"/>
          <w:szCs w:val="16"/>
        </w:rPr>
        <w:tab/>
      </w:r>
      <w:r>
        <w:rPr>
          <w:b/>
          <w:bCs/>
          <w:sz w:val="16"/>
          <w:szCs w:val="16"/>
        </w:rPr>
        <w:tab/>
      </w:r>
      <w:r>
        <w:rPr>
          <w:sz w:val="16"/>
          <w:szCs w:val="16"/>
        </w:rPr>
        <w:t>Wheel</w:t>
      </w:r>
    </w:p>
    <w:p w14:paraId="54B1715A" w14:textId="04F2355C" w:rsidR="003E7C24" w:rsidRDefault="003E7C24" w:rsidP="003E7C24">
      <w:pPr>
        <w:tabs>
          <w:tab w:val="left" w:pos="-1440"/>
          <w:tab w:val="left" w:pos="720"/>
          <w:tab w:val="left" w:pos="2880"/>
        </w:tabs>
        <w:ind w:left="3600" w:hanging="3600"/>
        <w:rPr>
          <w:sz w:val="16"/>
          <w:szCs w:val="16"/>
        </w:rPr>
      </w:pPr>
      <w:r>
        <w:rPr>
          <w:sz w:val="16"/>
          <w:szCs w:val="16"/>
        </w:rPr>
        <w:tab/>
        <w:t>3,000 cycles</w:t>
      </w:r>
      <w:r>
        <w:rPr>
          <w:sz w:val="16"/>
          <w:szCs w:val="16"/>
        </w:rPr>
        <w:tab/>
        <w:t>0.003</w:t>
      </w:r>
    </w:p>
    <w:p w14:paraId="5AF5C64A" w14:textId="2EEC5368" w:rsidR="003E7C24" w:rsidRPr="003E7C24" w:rsidRDefault="003E7C24" w:rsidP="003E7C24">
      <w:pPr>
        <w:tabs>
          <w:tab w:val="left" w:pos="-1440"/>
          <w:tab w:val="left" w:pos="720"/>
          <w:tab w:val="left" w:pos="2880"/>
        </w:tabs>
        <w:ind w:left="3600" w:hanging="3600"/>
        <w:rPr>
          <w:sz w:val="16"/>
          <w:szCs w:val="16"/>
        </w:rPr>
      </w:pPr>
      <w:r>
        <w:rPr>
          <w:sz w:val="16"/>
          <w:szCs w:val="16"/>
        </w:rPr>
        <w:tab/>
        <w:t>6,000 cycles</w:t>
      </w:r>
      <w:r>
        <w:rPr>
          <w:sz w:val="16"/>
          <w:szCs w:val="16"/>
        </w:rPr>
        <w:tab/>
        <w:t>0.005</w:t>
      </w:r>
    </w:p>
    <w:p w14:paraId="2B4C2B55" w14:textId="77777777" w:rsidR="003E7C24" w:rsidRDefault="003E7C24" w:rsidP="003E7C24">
      <w:pPr>
        <w:tabs>
          <w:tab w:val="left" w:pos="-1440"/>
          <w:tab w:val="left" w:pos="720"/>
          <w:tab w:val="left" w:pos="2880"/>
        </w:tabs>
        <w:ind w:left="3600" w:hanging="3600"/>
        <w:rPr>
          <w:vanish/>
          <w:sz w:val="16"/>
          <w:szCs w:val="16"/>
        </w:rPr>
      </w:pPr>
    </w:p>
    <w:p w14:paraId="70AE3E17" w14:textId="6CF153C0" w:rsidR="00696461" w:rsidRDefault="00696461">
      <w:pPr>
        <w:rPr>
          <w:vanish/>
          <w:sz w:val="16"/>
          <w:szCs w:val="16"/>
        </w:rPr>
      </w:pPr>
    </w:p>
    <w:p w14:paraId="6790E184" w14:textId="77777777" w:rsidR="00696461" w:rsidRDefault="00696461">
      <w:pPr>
        <w:rPr>
          <w:b/>
          <w:bCs/>
          <w:sz w:val="16"/>
          <w:szCs w:val="16"/>
        </w:rPr>
      </w:pPr>
    </w:p>
    <w:p w14:paraId="3C286F6D" w14:textId="77777777" w:rsidR="00696461" w:rsidRDefault="00696461">
      <w:pPr>
        <w:rPr>
          <w:sz w:val="16"/>
          <w:szCs w:val="16"/>
        </w:rPr>
      </w:pPr>
      <w:r>
        <w:rPr>
          <w:b/>
          <w:bCs/>
          <w:sz w:val="16"/>
          <w:szCs w:val="16"/>
        </w:rPr>
        <w:t>SURFACE PREPARATION:</w:t>
      </w:r>
    </w:p>
    <w:p w14:paraId="64679620" w14:textId="3684C148" w:rsidR="003E7C24" w:rsidRDefault="003E7C24">
      <w:pPr>
        <w:rPr>
          <w:sz w:val="16"/>
          <w:szCs w:val="16"/>
        </w:rPr>
      </w:pPr>
      <w:r>
        <w:rPr>
          <w:sz w:val="16"/>
          <w:szCs w:val="16"/>
        </w:rPr>
        <w:t xml:space="preserve">Perform surface preparation in compliance with ICRT Technical Guideline No. 03732 </w:t>
      </w:r>
      <w:r w:rsidR="00F544B9">
        <w:rPr>
          <w:sz w:val="16"/>
          <w:szCs w:val="16"/>
        </w:rPr>
        <w:t xml:space="preserve">“Selecting and Specifying </w:t>
      </w:r>
      <w:proofErr w:type="spellStart"/>
      <w:r w:rsidR="00F544B9">
        <w:rPr>
          <w:sz w:val="16"/>
          <w:szCs w:val="16"/>
        </w:rPr>
        <w:t>Concrtete</w:t>
      </w:r>
      <w:proofErr w:type="spellEnd"/>
      <w:r w:rsidR="00F544B9">
        <w:rPr>
          <w:sz w:val="16"/>
          <w:szCs w:val="16"/>
        </w:rPr>
        <w:t xml:space="preserve"> Surface Preparation for Sealers, Coatings, and Polymer Overlays.”</w:t>
      </w:r>
    </w:p>
    <w:p w14:paraId="1DF7A86C" w14:textId="77777777" w:rsidR="00F544B9" w:rsidRDefault="00F544B9">
      <w:pPr>
        <w:rPr>
          <w:sz w:val="16"/>
          <w:szCs w:val="16"/>
        </w:rPr>
      </w:pPr>
    </w:p>
    <w:p w14:paraId="47317613" w14:textId="77777777" w:rsidR="00F544B9" w:rsidRDefault="00F544B9" w:rsidP="00F544B9">
      <w:pPr>
        <w:rPr>
          <w:sz w:val="16"/>
          <w:szCs w:val="16"/>
        </w:rPr>
      </w:pPr>
      <w:r>
        <w:rPr>
          <w:sz w:val="16"/>
          <w:szCs w:val="16"/>
        </w:rPr>
        <w:t xml:space="preserve">The surface should be roughened by mechanical methods such as sandblasting, water blasting, </w:t>
      </w:r>
      <w:proofErr w:type="spellStart"/>
      <w:r>
        <w:rPr>
          <w:sz w:val="16"/>
          <w:szCs w:val="16"/>
        </w:rPr>
        <w:t>shotblasting</w:t>
      </w:r>
      <w:proofErr w:type="spellEnd"/>
      <w:r>
        <w:rPr>
          <w:sz w:val="16"/>
          <w:szCs w:val="16"/>
        </w:rPr>
        <w:t xml:space="preserve"> or other suitable means. Do not use a method of surface prep that will fracture the concrete. Verify the absence of microcracking or bruising in accordance with ICRI Guideline No. 03732 (profile of CSP 2-3). </w:t>
      </w:r>
    </w:p>
    <w:p w14:paraId="3107ACFD" w14:textId="77777777" w:rsidR="00696461" w:rsidRDefault="00696461">
      <w:pPr>
        <w:rPr>
          <w:sz w:val="16"/>
          <w:szCs w:val="16"/>
        </w:rPr>
      </w:pPr>
    </w:p>
    <w:p w14:paraId="1452DF1C" w14:textId="77777777" w:rsidR="00F544B9" w:rsidRDefault="00F544B9" w:rsidP="00F544B9">
      <w:pPr>
        <w:rPr>
          <w:sz w:val="16"/>
          <w:szCs w:val="16"/>
        </w:rPr>
      </w:pPr>
      <w:r>
        <w:rPr>
          <w:sz w:val="16"/>
          <w:szCs w:val="16"/>
        </w:rPr>
        <w:t xml:space="preserve">Areas deeper than 1/8 in. (3 mm) should be repaired prior to the </w:t>
      </w:r>
    </w:p>
    <w:p w14:paraId="64473A0F" w14:textId="0D9D59A1" w:rsidR="00696461" w:rsidRDefault="00F544B9">
      <w:pPr>
        <w:rPr>
          <w:sz w:val="16"/>
          <w:szCs w:val="16"/>
        </w:rPr>
      </w:pPr>
      <w:r>
        <w:rPr>
          <w:sz w:val="16"/>
          <w:szCs w:val="16"/>
        </w:rPr>
        <w:t xml:space="preserve">application of the coating. Any cracks in the substrate must be repaired before application; if they are not properly repaired, they will reflect through it. An alternative to crack repair is to strategically work the crack into the design (e.g., use the cracks to enhance a stone pattern). Contact a local Gemstone representative for information on repair products. </w:t>
      </w:r>
    </w:p>
    <w:p w14:paraId="68843F71" w14:textId="3482B69B" w:rsidR="00F544B9" w:rsidRDefault="00F544B9">
      <w:pPr>
        <w:rPr>
          <w:sz w:val="16"/>
          <w:szCs w:val="16"/>
        </w:rPr>
      </w:pPr>
    </w:p>
    <w:p w14:paraId="15A42902" w14:textId="66DA0EFA" w:rsidR="00F544B9" w:rsidRDefault="00F544B9">
      <w:pPr>
        <w:rPr>
          <w:sz w:val="16"/>
          <w:szCs w:val="16"/>
        </w:rPr>
      </w:pPr>
      <w:r>
        <w:rPr>
          <w:sz w:val="16"/>
          <w:szCs w:val="16"/>
        </w:rPr>
        <w:t xml:space="preserve">Before the application of Gemstone Base Flex, the surface may need to be dampened with Gem Acrylic Resin. </w:t>
      </w:r>
      <w:r w:rsidR="00B440C9">
        <w:rPr>
          <w:sz w:val="16"/>
          <w:szCs w:val="16"/>
        </w:rPr>
        <w:t>Spray or roll Gem Acrylic Resin at the rate of approx. 300 to 400 square feet per gallon. If Gemstone Base Flex is not applied within 24 hours, re-apply Gem Acrylic Resin.</w:t>
      </w:r>
    </w:p>
    <w:p w14:paraId="567D6BC1" w14:textId="249BAA46" w:rsidR="00B440C9" w:rsidRDefault="00B440C9">
      <w:pPr>
        <w:rPr>
          <w:sz w:val="16"/>
          <w:szCs w:val="16"/>
        </w:rPr>
      </w:pPr>
    </w:p>
    <w:p w14:paraId="02E00D22" w14:textId="08F3067B" w:rsidR="00B440C9" w:rsidRDefault="00B440C9">
      <w:pPr>
        <w:rPr>
          <w:sz w:val="16"/>
          <w:szCs w:val="16"/>
        </w:rPr>
      </w:pPr>
      <w:r>
        <w:rPr>
          <w:sz w:val="16"/>
          <w:szCs w:val="16"/>
        </w:rPr>
        <w:t>Protect Areas surrounding the installation site (walls, doors, plants). Using paper or elastic, cover wall to at least 18” (455 mm) above the prepared surface and tape securely.</w:t>
      </w:r>
    </w:p>
    <w:p w14:paraId="6E4C4A50" w14:textId="7FCBD0A6" w:rsidR="00B440C9" w:rsidRDefault="00B440C9">
      <w:pPr>
        <w:rPr>
          <w:sz w:val="16"/>
          <w:szCs w:val="16"/>
        </w:rPr>
      </w:pPr>
    </w:p>
    <w:p w14:paraId="49107E98" w14:textId="41694F91" w:rsidR="00B440C9" w:rsidRDefault="00B440C9">
      <w:pPr>
        <w:rPr>
          <w:sz w:val="16"/>
          <w:szCs w:val="16"/>
        </w:rPr>
      </w:pPr>
      <w:r>
        <w:rPr>
          <w:sz w:val="16"/>
          <w:szCs w:val="16"/>
        </w:rPr>
        <w:t>Honor any expansion and control joint, taping over them. If they are not taped but coated over, they must be recut after the coating application is completed</w:t>
      </w:r>
      <w:r w:rsidR="00026091">
        <w:rPr>
          <w:sz w:val="16"/>
          <w:szCs w:val="16"/>
        </w:rPr>
        <w:t xml:space="preserve"> (before application of sealer). Otherwise, the coating will crack when the substrate moves.</w:t>
      </w:r>
    </w:p>
    <w:p w14:paraId="45397C5C" w14:textId="77777777" w:rsidR="00696461" w:rsidRDefault="00696461">
      <w:pPr>
        <w:rPr>
          <w:sz w:val="16"/>
          <w:szCs w:val="16"/>
        </w:rPr>
      </w:pPr>
    </w:p>
    <w:p w14:paraId="4964AC6A" w14:textId="77777777" w:rsidR="00696461" w:rsidRDefault="00696461">
      <w:pPr>
        <w:rPr>
          <w:sz w:val="16"/>
          <w:szCs w:val="16"/>
        </w:rPr>
      </w:pPr>
      <w:r>
        <w:rPr>
          <w:b/>
          <w:bCs/>
          <w:sz w:val="16"/>
          <w:szCs w:val="16"/>
        </w:rPr>
        <w:t>MIXING:</w:t>
      </w:r>
    </w:p>
    <w:p w14:paraId="2E55E3B4" w14:textId="7B7C9609" w:rsidR="00696461" w:rsidRDefault="00026091">
      <w:pPr>
        <w:rPr>
          <w:sz w:val="16"/>
          <w:szCs w:val="16"/>
        </w:rPr>
      </w:pPr>
      <w:r>
        <w:rPr>
          <w:sz w:val="16"/>
          <w:szCs w:val="16"/>
        </w:rPr>
        <w:t xml:space="preserve">The recommended mix ratio is 1.0 – 1.5 gallons of Part A per 50 </w:t>
      </w:r>
      <w:proofErr w:type="spellStart"/>
      <w:r>
        <w:rPr>
          <w:sz w:val="16"/>
          <w:szCs w:val="16"/>
        </w:rPr>
        <w:t>lb</w:t>
      </w:r>
      <w:proofErr w:type="spellEnd"/>
      <w:r>
        <w:rPr>
          <w:sz w:val="16"/>
          <w:szCs w:val="16"/>
        </w:rPr>
        <w:t xml:space="preserve"> UNIT (dry mix) of 40 </w:t>
      </w:r>
      <w:proofErr w:type="spellStart"/>
      <w:r>
        <w:rPr>
          <w:sz w:val="16"/>
          <w:szCs w:val="16"/>
        </w:rPr>
        <w:t>lb</w:t>
      </w:r>
      <w:proofErr w:type="spellEnd"/>
      <w:r>
        <w:rPr>
          <w:sz w:val="16"/>
          <w:szCs w:val="16"/>
        </w:rPr>
        <w:t xml:space="preserve"> bag of Part B</w:t>
      </w:r>
      <w:r w:rsidR="0096623E">
        <w:rPr>
          <w:sz w:val="16"/>
          <w:szCs w:val="16"/>
        </w:rPr>
        <w:t xml:space="preserve"> (light color powder) and 10 </w:t>
      </w:r>
      <w:proofErr w:type="spellStart"/>
      <w:r w:rsidR="0096623E">
        <w:rPr>
          <w:sz w:val="16"/>
          <w:szCs w:val="16"/>
        </w:rPr>
        <w:t>lb</w:t>
      </w:r>
      <w:proofErr w:type="spellEnd"/>
      <w:r w:rsidR="0096623E">
        <w:rPr>
          <w:sz w:val="16"/>
          <w:szCs w:val="16"/>
        </w:rPr>
        <w:t xml:space="preserve"> pail of Part C (light color quartz) OR, 32 </w:t>
      </w:r>
      <w:proofErr w:type="spellStart"/>
      <w:r w:rsidR="0096623E">
        <w:rPr>
          <w:sz w:val="16"/>
          <w:szCs w:val="16"/>
        </w:rPr>
        <w:t>lb</w:t>
      </w:r>
      <w:proofErr w:type="spellEnd"/>
      <w:r w:rsidR="0096623E">
        <w:rPr>
          <w:sz w:val="16"/>
          <w:szCs w:val="16"/>
        </w:rPr>
        <w:t xml:space="preserve"> bag of Part B and 18 </w:t>
      </w:r>
      <w:proofErr w:type="spellStart"/>
      <w:r w:rsidR="0096623E">
        <w:rPr>
          <w:sz w:val="16"/>
          <w:szCs w:val="16"/>
        </w:rPr>
        <w:t>lb</w:t>
      </w:r>
      <w:proofErr w:type="spellEnd"/>
      <w:r w:rsidR="0096623E">
        <w:rPr>
          <w:sz w:val="16"/>
          <w:szCs w:val="16"/>
        </w:rPr>
        <w:t xml:space="preserve"> Pail of Part C.</w:t>
      </w:r>
    </w:p>
    <w:p w14:paraId="7594E495" w14:textId="6C121825" w:rsidR="0096623E" w:rsidRDefault="0096623E">
      <w:pPr>
        <w:rPr>
          <w:sz w:val="16"/>
          <w:szCs w:val="16"/>
        </w:rPr>
      </w:pPr>
    </w:p>
    <w:p w14:paraId="0D353290" w14:textId="0CDA9BFD" w:rsidR="0096623E" w:rsidRPr="0096623E" w:rsidRDefault="0096623E">
      <w:pPr>
        <w:rPr>
          <w:sz w:val="16"/>
          <w:szCs w:val="16"/>
        </w:rPr>
      </w:pPr>
      <w:r>
        <w:rPr>
          <w:sz w:val="16"/>
          <w:szCs w:val="16"/>
        </w:rPr>
        <w:t xml:space="preserve">To obtain additional working time, add Gem Retardant and keep the Gemstone Diamond </w:t>
      </w:r>
      <w:proofErr w:type="spellStart"/>
      <w:r>
        <w:rPr>
          <w:sz w:val="16"/>
          <w:szCs w:val="16"/>
        </w:rPr>
        <w:t>Deck</w:t>
      </w:r>
      <w:r>
        <w:rPr>
          <w:sz w:val="16"/>
          <w:szCs w:val="16"/>
          <w:vertAlign w:val="superscript"/>
        </w:rPr>
        <w:t>TM</w:t>
      </w:r>
      <w:proofErr w:type="spellEnd"/>
      <w:r>
        <w:rPr>
          <w:sz w:val="16"/>
          <w:szCs w:val="16"/>
        </w:rPr>
        <w:t xml:space="preserve"> coating bags in a shaded area before mixing.</w:t>
      </w:r>
    </w:p>
    <w:p w14:paraId="300D303B" w14:textId="77777777" w:rsidR="00696461" w:rsidRDefault="00696461">
      <w:pPr>
        <w:rPr>
          <w:sz w:val="16"/>
          <w:szCs w:val="16"/>
        </w:rPr>
      </w:pPr>
    </w:p>
    <w:p w14:paraId="205A2E84" w14:textId="3EB73B18" w:rsidR="0096623E" w:rsidRDefault="0096623E" w:rsidP="0096623E">
      <w:pPr>
        <w:rPr>
          <w:sz w:val="16"/>
          <w:szCs w:val="16"/>
        </w:rPr>
      </w:pPr>
      <w:r>
        <w:rPr>
          <w:sz w:val="16"/>
          <w:szCs w:val="16"/>
        </w:rPr>
        <w:t>Mix Mechanically with heavy duty drill (400 – 600 rpm) and a Jiffy-style paddle with a mud blade. An appropriately sized mortar mixer may also be used. Pour approximately 80% of Part A into the mixing container. Slowly add Part B and Part C during the first 30 seconds of mixing</w:t>
      </w:r>
    </w:p>
    <w:p w14:paraId="050017FC" w14:textId="1662E9F4" w:rsidR="00696461" w:rsidRDefault="00696461">
      <w:pPr>
        <w:rPr>
          <w:b/>
          <w:bCs/>
          <w:sz w:val="16"/>
          <w:szCs w:val="16"/>
        </w:rPr>
      </w:pPr>
    </w:p>
    <w:p w14:paraId="6BB5EE22" w14:textId="25EF3D1B" w:rsidR="0096623E" w:rsidRDefault="0096623E">
      <w:pPr>
        <w:rPr>
          <w:sz w:val="16"/>
          <w:szCs w:val="16"/>
        </w:rPr>
      </w:pPr>
      <w:r>
        <w:rPr>
          <w:sz w:val="16"/>
          <w:szCs w:val="16"/>
        </w:rPr>
        <w:t xml:space="preserve">After 1 minute of mixing, stop and scrape the sides of the container, then </w:t>
      </w:r>
      <w:r w:rsidR="00456D4F">
        <w:rPr>
          <w:sz w:val="16"/>
          <w:szCs w:val="16"/>
        </w:rPr>
        <w:t>restart mixing. Continue mixing until a homogeneous and lump-free mixture is obtained. Total mix time should be a minimum of 3 minutes from the time Part B and Part C were added, and a maximum of 4 minutes. Depending on Application, add remaining part A as required for proper consistency.</w:t>
      </w:r>
    </w:p>
    <w:p w14:paraId="6607F47F" w14:textId="5A3B951C" w:rsidR="00456D4F" w:rsidRDefault="00456D4F">
      <w:pPr>
        <w:rPr>
          <w:sz w:val="16"/>
          <w:szCs w:val="16"/>
        </w:rPr>
      </w:pPr>
    </w:p>
    <w:p w14:paraId="3AD43F5E" w14:textId="18CF6691" w:rsidR="00456D4F" w:rsidRPr="0096623E" w:rsidRDefault="00456D4F">
      <w:pPr>
        <w:rPr>
          <w:sz w:val="16"/>
          <w:szCs w:val="16"/>
        </w:rPr>
      </w:pPr>
      <w:r>
        <w:rPr>
          <w:sz w:val="16"/>
          <w:szCs w:val="16"/>
        </w:rPr>
        <w:lastRenderedPageBreak/>
        <w:t>Important: Part A is specifically formulated for use with Part B and Part C. DO NOT use other liquid polymers. Only mix Part A with Part B and Part C.</w:t>
      </w:r>
    </w:p>
    <w:p w14:paraId="6FA4DC23" w14:textId="77777777" w:rsidR="00696461" w:rsidRDefault="00696461">
      <w:pPr>
        <w:rPr>
          <w:b/>
          <w:bCs/>
          <w:sz w:val="16"/>
          <w:szCs w:val="16"/>
        </w:rPr>
      </w:pPr>
    </w:p>
    <w:p w14:paraId="229E1065" w14:textId="77777777" w:rsidR="00696461" w:rsidRDefault="00696461">
      <w:pPr>
        <w:rPr>
          <w:sz w:val="16"/>
          <w:szCs w:val="16"/>
        </w:rPr>
      </w:pPr>
      <w:r>
        <w:rPr>
          <w:b/>
          <w:bCs/>
          <w:sz w:val="16"/>
          <w:szCs w:val="16"/>
        </w:rPr>
        <w:t>APPLICATION:</w:t>
      </w:r>
    </w:p>
    <w:p w14:paraId="6AD5D11F" w14:textId="77777777" w:rsidR="00456D4F" w:rsidRDefault="00456D4F">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rPr>
        <w:t xml:space="preserve"> coating should only be applied as a topcoat by means of spray equipment over surfaces that have already had Gemstone Base Flex applied. For detailed instructions on these products, please refer to their respective product bulletins.</w:t>
      </w:r>
    </w:p>
    <w:p w14:paraId="36514929" w14:textId="77777777" w:rsidR="00456D4F" w:rsidRDefault="00456D4F">
      <w:pPr>
        <w:rPr>
          <w:sz w:val="16"/>
          <w:szCs w:val="16"/>
        </w:rPr>
      </w:pPr>
    </w:p>
    <w:p w14:paraId="5140970D" w14:textId="0E614D4F" w:rsidR="00696461" w:rsidRDefault="00456D4F">
      <w:pPr>
        <w:rPr>
          <w:sz w:val="16"/>
          <w:szCs w:val="16"/>
        </w:rPr>
      </w:pPr>
      <w:r>
        <w:rPr>
          <w:sz w:val="16"/>
          <w:szCs w:val="16"/>
        </w:rPr>
        <w:t xml:space="preserve">If a decorative pattern is desired, wait at least two hours, until </w:t>
      </w:r>
      <w:r w:rsidR="00844F9B">
        <w:rPr>
          <w:sz w:val="16"/>
          <w:szCs w:val="16"/>
        </w:rPr>
        <w:t>Gemstone</w:t>
      </w:r>
      <w:r>
        <w:rPr>
          <w:sz w:val="16"/>
          <w:szCs w:val="16"/>
        </w:rPr>
        <w:t xml:space="preserve"> Base Flex has Sufficiently hardened</w:t>
      </w:r>
      <w:r w:rsidR="00844F9B">
        <w:rPr>
          <w:sz w:val="16"/>
          <w:szCs w:val="16"/>
        </w:rPr>
        <w:t>, before applying either tape or stencils to the surface.</w:t>
      </w:r>
      <w:r>
        <w:rPr>
          <w:sz w:val="16"/>
          <w:szCs w:val="16"/>
        </w:rPr>
        <w:t xml:space="preserve"> </w:t>
      </w:r>
    </w:p>
    <w:p w14:paraId="45DF954F" w14:textId="2D6FC7B9" w:rsidR="00844F9B" w:rsidRDefault="00844F9B">
      <w:pPr>
        <w:rPr>
          <w:sz w:val="16"/>
          <w:szCs w:val="16"/>
        </w:rPr>
      </w:pPr>
    </w:p>
    <w:p w14:paraId="344DDDBF" w14:textId="3716170C" w:rsidR="00844F9B" w:rsidRDefault="00844F9B">
      <w:pPr>
        <w:rPr>
          <w:sz w:val="16"/>
          <w:szCs w:val="16"/>
        </w:rPr>
      </w:pPr>
      <w:r>
        <w:rPr>
          <w:sz w:val="16"/>
          <w:szCs w:val="16"/>
        </w:rPr>
        <w:t>Tape and honor all moving joints.</w:t>
      </w:r>
    </w:p>
    <w:p w14:paraId="657F0551" w14:textId="54FBEC16" w:rsidR="00844F9B" w:rsidRDefault="00844F9B">
      <w:pPr>
        <w:rPr>
          <w:sz w:val="16"/>
          <w:szCs w:val="16"/>
        </w:rPr>
      </w:pPr>
    </w:p>
    <w:p w14:paraId="5F9CE4E7" w14:textId="4F6CC688" w:rsidR="00844F9B" w:rsidRDefault="00844F9B">
      <w:pPr>
        <w:rPr>
          <w:sz w:val="16"/>
          <w:szCs w:val="16"/>
        </w:rPr>
      </w:pPr>
      <w:r>
        <w:rPr>
          <w:sz w:val="16"/>
          <w:szCs w:val="16"/>
        </w:rPr>
        <w:t xml:space="preserve">Gemstone Diamond </w:t>
      </w:r>
      <w:proofErr w:type="spellStart"/>
      <w:r>
        <w:rPr>
          <w:sz w:val="16"/>
          <w:szCs w:val="16"/>
        </w:rPr>
        <w:t>Deck</w:t>
      </w:r>
      <w:r>
        <w:rPr>
          <w:sz w:val="16"/>
          <w:szCs w:val="16"/>
          <w:vertAlign w:val="superscript"/>
        </w:rPr>
        <w:t>TM</w:t>
      </w:r>
      <w:proofErr w:type="spellEnd"/>
      <w:r>
        <w:rPr>
          <w:sz w:val="16"/>
          <w:szCs w:val="16"/>
          <w:vertAlign w:val="superscript"/>
        </w:rPr>
        <w:t xml:space="preserve"> </w:t>
      </w:r>
      <w:r>
        <w:rPr>
          <w:sz w:val="16"/>
          <w:szCs w:val="16"/>
        </w:rPr>
        <w:t xml:space="preserve">can then be applied as a topcoat through spray equipment. When spraying, use a hopper gun, or </w:t>
      </w:r>
      <w:proofErr w:type="spellStart"/>
      <w:r>
        <w:rPr>
          <w:sz w:val="16"/>
          <w:szCs w:val="16"/>
        </w:rPr>
        <w:t>Grayco</w:t>
      </w:r>
      <w:proofErr w:type="spellEnd"/>
      <w:r>
        <w:rPr>
          <w:sz w:val="16"/>
          <w:szCs w:val="16"/>
        </w:rPr>
        <w:t xml:space="preserve"> texture sprayer, which are commonly used in plastering. Box all material for uniform color and consistency. </w:t>
      </w:r>
    </w:p>
    <w:p w14:paraId="1B092EF1" w14:textId="77777777" w:rsidR="00277472" w:rsidRDefault="00277472">
      <w:pPr>
        <w:rPr>
          <w:sz w:val="16"/>
          <w:szCs w:val="16"/>
        </w:rPr>
      </w:pPr>
    </w:p>
    <w:p w14:paraId="27587F81" w14:textId="77777777" w:rsidR="00277472" w:rsidRDefault="00277472" w:rsidP="00277472">
      <w:pPr>
        <w:rPr>
          <w:sz w:val="16"/>
          <w:szCs w:val="16"/>
        </w:rPr>
      </w:pPr>
      <w:r>
        <w:rPr>
          <w:sz w:val="16"/>
          <w:szCs w:val="16"/>
        </w:rPr>
        <w:t>When using spray equipment, have the same person perform all the spraying operations to maintain same form and consistency. Always keep the spray gun moving to protect against unwanted buildup of material. Hold it approximately 2 – 3 ft (.6 - .9 m) from the surface. When using non-adhesive stencils, hold the spray gun perpendicular to the ground (straight down), not at an angle; this helps keep material from being sprayed beneath the non-adhesive stencil.</w:t>
      </w:r>
    </w:p>
    <w:p w14:paraId="09204FD5" w14:textId="77777777" w:rsidR="00277472" w:rsidRDefault="00277472" w:rsidP="00277472">
      <w:pPr>
        <w:rPr>
          <w:sz w:val="16"/>
          <w:szCs w:val="16"/>
        </w:rPr>
      </w:pPr>
    </w:p>
    <w:p w14:paraId="37A35B4C" w14:textId="77777777" w:rsidR="00277472" w:rsidRDefault="00277472" w:rsidP="00277472">
      <w:pPr>
        <w:rPr>
          <w:sz w:val="16"/>
          <w:szCs w:val="16"/>
        </w:rPr>
      </w:pPr>
      <w:r>
        <w:rPr>
          <w:sz w:val="16"/>
          <w:szCs w:val="16"/>
        </w:rPr>
        <w:t xml:space="preserve">After the topcoat has been applied and the Gemstone Diamond </w:t>
      </w:r>
      <w:proofErr w:type="spellStart"/>
      <w:r>
        <w:rPr>
          <w:sz w:val="16"/>
          <w:szCs w:val="16"/>
        </w:rPr>
        <w:t>Deck</w:t>
      </w:r>
      <w:r>
        <w:rPr>
          <w:sz w:val="16"/>
          <w:szCs w:val="16"/>
          <w:vertAlign w:val="superscript"/>
        </w:rPr>
        <w:t>TM</w:t>
      </w:r>
      <w:proofErr w:type="spellEnd"/>
      <w:r>
        <w:rPr>
          <w:sz w:val="16"/>
          <w:szCs w:val="16"/>
          <w:vertAlign w:val="superscript"/>
        </w:rPr>
        <w:t xml:space="preserve"> </w:t>
      </w:r>
      <w:r>
        <w:rPr>
          <w:sz w:val="16"/>
          <w:szCs w:val="16"/>
        </w:rPr>
        <w:t>coating begins to set, knock down the surface using a good pool trowel. A swivel trowel bracket can be used to create a walking trowel for large jobs (Kraft Supply Tool ID #CC658). This allows the colored quartz to reflect through the surface.</w:t>
      </w:r>
    </w:p>
    <w:p w14:paraId="10F23FF0" w14:textId="77777777" w:rsidR="00277472" w:rsidRDefault="00277472" w:rsidP="00277472">
      <w:pPr>
        <w:rPr>
          <w:sz w:val="16"/>
          <w:szCs w:val="16"/>
        </w:rPr>
      </w:pPr>
    </w:p>
    <w:p w14:paraId="388B9F0C" w14:textId="77777777" w:rsidR="00277472" w:rsidRDefault="00277472" w:rsidP="00277472">
      <w:pPr>
        <w:rPr>
          <w:sz w:val="16"/>
          <w:szCs w:val="16"/>
        </w:rPr>
      </w:pPr>
      <w:r>
        <w:rPr>
          <w:sz w:val="16"/>
          <w:szCs w:val="16"/>
        </w:rPr>
        <w:t>Remove tape or stencils shortly after the final coat or finish is done. Do not wait until the surface has totally hardened before removing the tape or stencils.</w:t>
      </w:r>
    </w:p>
    <w:p w14:paraId="5F61666D" w14:textId="77777777" w:rsidR="00277472" w:rsidRDefault="00277472" w:rsidP="00277472">
      <w:pPr>
        <w:rPr>
          <w:sz w:val="16"/>
          <w:szCs w:val="16"/>
        </w:rPr>
      </w:pPr>
    </w:p>
    <w:p w14:paraId="36A33FFC" w14:textId="7329113D" w:rsidR="00277472" w:rsidRDefault="00277472" w:rsidP="00277472">
      <w:pPr>
        <w:rPr>
          <w:sz w:val="16"/>
          <w:szCs w:val="16"/>
        </w:rPr>
      </w:pPr>
      <w:r>
        <w:rPr>
          <w:sz w:val="16"/>
          <w:szCs w:val="16"/>
        </w:rPr>
        <w:t xml:space="preserve">After the surface has sufficiently hardened, broom and blow it off with air pressure before sealing. If the joints are not honored, the coating will crack when the substrate moves. </w:t>
      </w:r>
    </w:p>
    <w:p w14:paraId="2FDA7EF7" w14:textId="77777777" w:rsidR="00277472" w:rsidRDefault="00277472" w:rsidP="00277472">
      <w:pPr>
        <w:rPr>
          <w:sz w:val="16"/>
          <w:szCs w:val="16"/>
        </w:rPr>
      </w:pPr>
    </w:p>
    <w:p w14:paraId="6C458A17" w14:textId="27AF3E6D" w:rsidR="00277472" w:rsidRPr="00C96898" w:rsidRDefault="00277472" w:rsidP="00277472">
      <w:pPr>
        <w:rPr>
          <w:sz w:val="16"/>
          <w:szCs w:val="16"/>
          <w:vertAlign w:val="superscript"/>
        </w:rPr>
      </w:pPr>
      <w:r>
        <w:rPr>
          <w:sz w:val="16"/>
          <w:szCs w:val="16"/>
        </w:rPr>
        <w:t xml:space="preserve">Important: Apply only as much of the Gemstone Diamond </w:t>
      </w:r>
      <w:proofErr w:type="spellStart"/>
      <w:r>
        <w:rPr>
          <w:sz w:val="16"/>
          <w:szCs w:val="16"/>
        </w:rPr>
        <w:t>Deck</w:t>
      </w:r>
      <w:r>
        <w:rPr>
          <w:sz w:val="16"/>
          <w:szCs w:val="16"/>
          <w:vertAlign w:val="superscript"/>
        </w:rPr>
        <w:t>TM</w:t>
      </w:r>
      <w:proofErr w:type="spellEnd"/>
      <w:r w:rsidR="00C96898">
        <w:rPr>
          <w:sz w:val="16"/>
          <w:szCs w:val="16"/>
          <w:vertAlign w:val="superscript"/>
        </w:rPr>
        <w:t xml:space="preserve"> </w:t>
      </w:r>
      <w:bookmarkStart w:id="0" w:name="_GoBack"/>
      <w:bookmarkEnd w:id="0"/>
      <w:r>
        <w:rPr>
          <w:sz w:val="16"/>
          <w:szCs w:val="16"/>
        </w:rPr>
        <w:t>coating that can be finished in one day, including sealer. Recommend stopping at inconspicuous area and easier to blend/restart the following day. Do not apply if coating will encounter moisture within 24 hours of the coating application or 16 hours of the sealer application.</w:t>
      </w:r>
    </w:p>
    <w:p w14:paraId="42CF95AF" w14:textId="77777777" w:rsidR="00277472" w:rsidRDefault="00277472" w:rsidP="00277472">
      <w:pPr>
        <w:rPr>
          <w:sz w:val="16"/>
          <w:szCs w:val="16"/>
        </w:rPr>
      </w:pPr>
    </w:p>
    <w:p w14:paraId="30AE21D5" w14:textId="77777777" w:rsidR="00277472" w:rsidRDefault="00277472" w:rsidP="00277472">
      <w:pPr>
        <w:rPr>
          <w:b/>
          <w:bCs/>
          <w:sz w:val="16"/>
          <w:szCs w:val="16"/>
        </w:rPr>
      </w:pPr>
      <w:r>
        <w:rPr>
          <w:b/>
          <w:bCs/>
          <w:sz w:val="16"/>
          <w:szCs w:val="16"/>
        </w:rPr>
        <w:t>Sealing:</w:t>
      </w:r>
    </w:p>
    <w:p w14:paraId="2354B841" w14:textId="77777777" w:rsidR="00277472" w:rsidRDefault="00277472" w:rsidP="00277472">
      <w:pPr>
        <w:rPr>
          <w:sz w:val="16"/>
          <w:szCs w:val="16"/>
        </w:rPr>
      </w:pPr>
      <w:r>
        <w:rPr>
          <w:sz w:val="16"/>
          <w:szCs w:val="16"/>
        </w:rPr>
        <w:t xml:space="preserve">After the final coat is dry to the touch and can no longer be marred, the coating must be sealed with either Gemstone G-100 clear sealer, CS-388 sealer or </w:t>
      </w:r>
      <w:proofErr w:type="spellStart"/>
      <w:r>
        <w:rPr>
          <w:sz w:val="16"/>
          <w:szCs w:val="16"/>
        </w:rPr>
        <w:t>Acryseal</w:t>
      </w:r>
      <w:proofErr w:type="spellEnd"/>
      <w:r>
        <w:rPr>
          <w:sz w:val="16"/>
          <w:szCs w:val="16"/>
        </w:rPr>
        <w:t xml:space="preserve"> HS.</w:t>
      </w:r>
    </w:p>
    <w:p w14:paraId="042D6138" w14:textId="77777777" w:rsidR="00277472" w:rsidRDefault="00277472" w:rsidP="00277472">
      <w:pPr>
        <w:rPr>
          <w:sz w:val="16"/>
          <w:szCs w:val="16"/>
        </w:rPr>
      </w:pPr>
    </w:p>
    <w:p w14:paraId="5BF75F62" w14:textId="77777777" w:rsidR="00277472" w:rsidRDefault="00277472" w:rsidP="00277472">
      <w:pPr>
        <w:rPr>
          <w:sz w:val="16"/>
          <w:szCs w:val="16"/>
        </w:rPr>
      </w:pPr>
      <w:r>
        <w:rPr>
          <w:sz w:val="16"/>
          <w:szCs w:val="16"/>
        </w:rPr>
        <w:t>Refer to the appropriate product data sheet for coverage rates.</w:t>
      </w:r>
    </w:p>
    <w:p w14:paraId="3C131BBA" w14:textId="77777777" w:rsidR="00277472" w:rsidRDefault="00277472" w:rsidP="00277472">
      <w:pPr>
        <w:rPr>
          <w:sz w:val="16"/>
          <w:szCs w:val="16"/>
        </w:rPr>
      </w:pPr>
    </w:p>
    <w:p w14:paraId="441B8257" w14:textId="77777777" w:rsidR="00277472" w:rsidRDefault="00277472" w:rsidP="00277472">
      <w:pPr>
        <w:rPr>
          <w:sz w:val="16"/>
          <w:szCs w:val="16"/>
        </w:rPr>
      </w:pPr>
      <w:r>
        <w:rPr>
          <w:sz w:val="16"/>
          <w:szCs w:val="16"/>
        </w:rPr>
        <w:t>Reseal the coating a minimum of every 2 years for best performance.</w:t>
      </w:r>
    </w:p>
    <w:p w14:paraId="6E64204A" w14:textId="77777777" w:rsidR="00277472" w:rsidRDefault="00277472" w:rsidP="00277472">
      <w:pPr>
        <w:rPr>
          <w:sz w:val="16"/>
          <w:szCs w:val="16"/>
        </w:rPr>
      </w:pPr>
    </w:p>
    <w:p w14:paraId="1237AB2D" w14:textId="77777777" w:rsidR="00277472" w:rsidRDefault="00277472" w:rsidP="00277472">
      <w:pPr>
        <w:rPr>
          <w:b/>
          <w:bCs/>
          <w:sz w:val="16"/>
          <w:szCs w:val="16"/>
        </w:rPr>
      </w:pPr>
      <w:r>
        <w:rPr>
          <w:b/>
          <w:bCs/>
          <w:sz w:val="16"/>
          <w:szCs w:val="16"/>
        </w:rPr>
        <w:t>Clean Up:</w:t>
      </w:r>
    </w:p>
    <w:p w14:paraId="7CAE8D39" w14:textId="77777777" w:rsidR="00277472" w:rsidRPr="00AC0128" w:rsidRDefault="00277472" w:rsidP="00277472">
      <w:pPr>
        <w:rPr>
          <w:sz w:val="16"/>
          <w:szCs w:val="16"/>
        </w:rPr>
      </w:pPr>
      <w:r>
        <w:rPr>
          <w:sz w:val="16"/>
          <w:szCs w:val="16"/>
        </w:rPr>
        <w:t>Clean all tools with water immediately after use. Cured material must be removed mechanically.</w:t>
      </w:r>
    </w:p>
    <w:p w14:paraId="18A5E932" w14:textId="77777777" w:rsidR="00277472" w:rsidRPr="00844F9B" w:rsidRDefault="00277472">
      <w:pPr>
        <w:rPr>
          <w:sz w:val="16"/>
          <w:szCs w:val="16"/>
        </w:rPr>
      </w:pPr>
    </w:p>
    <w:p w14:paraId="480FD90F" w14:textId="77777777" w:rsidR="00696461" w:rsidRDefault="00696461">
      <w:pPr>
        <w:rPr>
          <w:sz w:val="16"/>
          <w:szCs w:val="16"/>
        </w:rPr>
      </w:pPr>
      <w:r>
        <w:rPr>
          <w:b/>
          <w:bCs/>
          <w:sz w:val="16"/>
          <w:szCs w:val="16"/>
        </w:rPr>
        <w:t>LIMITATIONS:</w:t>
      </w:r>
    </w:p>
    <w:p w14:paraId="2306F2B6" w14:textId="77777777" w:rsidR="00696461" w:rsidRDefault="00696461">
      <w:pPr>
        <w:pStyle w:val="Level1"/>
        <w:numPr>
          <w:ilvl w:val="0"/>
          <w:numId w:val="1"/>
        </w:numPr>
        <w:tabs>
          <w:tab w:val="left" w:pos="-1440"/>
        </w:tabs>
        <w:rPr>
          <w:sz w:val="16"/>
          <w:szCs w:val="16"/>
        </w:rPr>
      </w:pPr>
      <w:r>
        <w:rPr>
          <w:sz w:val="16"/>
          <w:szCs w:val="16"/>
        </w:rPr>
        <w:t>Do not apply coating when rain is expected.</w:t>
      </w:r>
    </w:p>
    <w:p w14:paraId="5C99F6EC" w14:textId="084B7496" w:rsidR="00696461" w:rsidRDefault="00AC0128">
      <w:pPr>
        <w:pStyle w:val="Level1"/>
        <w:numPr>
          <w:ilvl w:val="0"/>
          <w:numId w:val="1"/>
        </w:numPr>
        <w:tabs>
          <w:tab w:val="left" w:pos="-1440"/>
        </w:tabs>
        <w:rPr>
          <w:sz w:val="16"/>
          <w:szCs w:val="16"/>
        </w:rPr>
      </w:pPr>
      <w:r>
        <w:rPr>
          <w:sz w:val="16"/>
          <w:szCs w:val="16"/>
        </w:rPr>
        <w:t xml:space="preserve">Maximum application thickness for Gemstone Diamond </w:t>
      </w:r>
      <w:proofErr w:type="spellStart"/>
      <w:r>
        <w:rPr>
          <w:sz w:val="16"/>
          <w:szCs w:val="16"/>
        </w:rPr>
        <w:t>Deck</w:t>
      </w:r>
      <w:r>
        <w:rPr>
          <w:sz w:val="16"/>
          <w:szCs w:val="16"/>
          <w:vertAlign w:val="superscript"/>
        </w:rPr>
        <w:t>TM</w:t>
      </w:r>
      <w:proofErr w:type="spellEnd"/>
      <w:r>
        <w:rPr>
          <w:sz w:val="16"/>
          <w:szCs w:val="16"/>
        </w:rPr>
        <w:t xml:space="preserve"> coating is 1/8” (3 mm).</w:t>
      </w:r>
    </w:p>
    <w:p w14:paraId="51C44B60" w14:textId="0539A4A5" w:rsidR="00AC0128" w:rsidRDefault="00AC0128">
      <w:pPr>
        <w:pStyle w:val="Level1"/>
        <w:numPr>
          <w:ilvl w:val="0"/>
          <w:numId w:val="1"/>
        </w:numPr>
        <w:tabs>
          <w:tab w:val="left" w:pos="-1440"/>
        </w:tabs>
        <w:rPr>
          <w:sz w:val="16"/>
          <w:szCs w:val="16"/>
        </w:rPr>
      </w:pPr>
      <w:r>
        <w:rPr>
          <w:sz w:val="16"/>
          <w:szCs w:val="16"/>
        </w:rPr>
        <w:t>Must be mixed to uniform consistency without lumps. 3 to 4 minutes.</w:t>
      </w:r>
    </w:p>
    <w:p w14:paraId="19A2AE87" w14:textId="46627E23" w:rsidR="00696461" w:rsidRDefault="00696461">
      <w:pPr>
        <w:pStyle w:val="Level1"/>
        <w:numPr>
          <w:ilvl w:val="0"/>
          <w:numId w:val="1"/>
        </w:numPr>
        <w:tabs>
          <w:tab w:val="left" w:pos="-1440"/>
        </w:tabs>
        <w:rPr>
          <w:sz w:val="16"/>
          <w:szCs w:val="16"/>
        </w:rPr>
      </w:pPr>
      <w:r>
        <w:rPr>
          <w:sz w:val="16"/>
          <w:szCs w:val="16"/>
        </w:rPr>
        <w:t xml:space="preserve">Do not use more than the recommended amount of </w:t>
      </w:r>
      <w:r w:rsidR="00AC0128">
        <w:rPr>
          <w:sz w:val="16"/>
          <w:szCs w:val="16"/>
        </w:rPr>
        <w:t>Part A</w:t>
      </w:r>
      <w:r>
        <w:rPr>
          <w:sz w:val="16"/>
          <w:szCs w:val="16"/>
        </w:rPr>
        <w:t>.</w:t>
      </w:r>
    </w:p>
    <w:p w14:paraId="110E2F03" w14:textId="0D003B7F" w:rsidR="00696461" w:rsidRDefault="00696461">
      <w:pPr>
        <w:pStyle w:val="Level1"/>
        <w:numPr>
          <w:ilvl w:val="0"/>
          <w:numId w:val="1"/>
        </w:numPr>
        <w:tabs>
          <w:tab w:val="left" w:pos="-1440"/>
        </w:tabs>
        <w:rPr>
          <w:sz w:val="16"/>
          <w:szCs w:val="16"/>
        </w:rPr>
      </w:pPr>
      <w:r>
        <w:rPr>
          <w:sz w:val="16"/>
          <w:szCs w:val="16"/>
        </w:rPr>
        <w:t xml:space="preserve">Recommended ambient and substrate temperature range at the time of application is </w:t>
      </w:r>
      <w:r w:rsidR="00AC0128">
        <w:rPr>
          <w:sz w:val="16"/>
          <w:szCs w:val="16"/>
        </w:rPr>
        <w:t>5</w:t>
      </w:r>
      <w:r>
        <w:rPr>
          <w:sz w:val="16"/>
          <w:szCs w:val="16"/>
        </w:rPr>
        <w:t>0</w:t>
      </w:r>
      <w:r w:rsidR="00AC0128">
        <w:rPr>
          <w:sz w:val="16"/>
          <w:szCs w:val="16"/>
          <w:vertAlign w:val="superscript"/>
        </w:rPr>
        <w:t>o</w:t>
      </w:r>
      <w:r>
        <w:rPr>
          <w:sz w:val="16"/>
          <w:szCs w:val="16"/>
        </w:rPr>
        <w:t xml:space="preserve"> to 90</w:t>
      </w:r>
      <w:r w:rsidR="00AC0128">
        <w:rPr>
          <w:sz w:val="16"/>
          <w:szCs w:val="16"/>
          <w:vertAlign w:val="superscript"/>
        </w:rPr>
        <w:t>o</w:t>
      </w:r>
      <w:r>
        <w:rPr>
          <w:sz w:val="16"/>
          <w:szCs w:val="16"/>
        </w:rPr>
        <w:t xml:space="preserve"> </w:t>
      </w:r>
      <w:r w:rsidR="00AC0128">
        <w:rPr>
          <w:sz w:val="16"/>
          <w:szCs w:val="16"/>
        </w:rPr>
        <w:t>F. (10</w:t>
      </w:r>
      <w:r w:rsidR="00AC0128">
        <w:rPr>
          <w:sz w:val="16"/>
          <w:szCs w:val="16"/>
          <w:vertAlign w:val="superscript"/>
        </w:rPr>
        <w:t>o</w:t>
      </w:r>
      <w:r>
        <w:rPr>
          <w:sz w:val="16"/>
          <w:szCs w:val="16"/>
        </w:rPr>
        <w:t xml:space="preserve"> to 32</w:t>
      </w:r>
      <w:r w:rsidR="00AC0128">
        <w:rPr>
          <w:rFonts w:ascii="WP MathA" w:hAnsi="WP MathA"/>
          <w:sz w:val="16"/>
          <w:szCs w:val="16"/>
          <w:vertAlign w:val="superscript"/>
        </w:rPr>
        <w:t></w:t>
      </w:r>
      <w:r>
        <w:rPr>
          <w:sz w:val="16"/>
          <w:szCs w:val="16"/>
        </w:rPr>
        <w:t xml:space="preserve"> C).</w:t>
      </w:r>
    </w:p>
    <w:p w14:paraId="5CF73F37" w14:textId="64D9ECD9" w:rsidR="00E260E9" w:rsidRDefault="00E260E9">
      <w:pPr>
        <w:pStyle w:val="Level1"/>
        <w:numPr>
          <w:ilvl w:val="0"/>
          <w:numId w:val="1"/>
        </w:numPr>
        <w:tabs>
          <w:tab w:val="left" w:pos="-1440"/>
        </w:tabs>
        <w:rPr>
          <w:sz w:val="16"/>
          <w:szCs w:val="16"/>
        </w:rPr>
      </w:pPr>
      <w:r>
        <w:rPr>
          <w:sz w:val="16"/>
          <w:szCs w:val="16"/>
        </w:rPr>
        <w:t>Do not use solvents to clean this system.</w:t>
      </w:r>
    </w:p>
    <w:p w14:paraId="17603114" w14:textId="7368036B" w:rsidR="00E260E9" w:rsidRDefault="00E260E9">
      <w:pPr>
        <w:pStyle w:val="Level1"/>
        <w:numPr>
          <w:ilvl w:val="0"/>
          <w:numId w:val="1"/>
        </w:numPr>
        <w:tabs>
          <w:tab w:val="left" w:pos="-1440"/>
        </w:tabs>
        <w:rPr>
          <w:sz w:val="16"/>
          <w:szCs w:val="16"/>
        </w:rPr>
      </w:pPr>
      <w:r>
        <w:rPr>
          <w:sz w:val="16"/>
          <w:szCs w:val="16"/>
        </w:rPr>
        <w:t>Coverage will depend on texture and condition of substrate and method od application. Install a controlled test area to determine the total amount of material needed given jobsite conditions.</w:t>
      </w:r>
    </w:p>
    <w:p w14:paraId="78580C10" w14:textId="0FE83667" w:rsidR="008B1319" w:rsidRDefault="008B1319">
      <w:pPr>
        <w:pStyle w:val="Level1"/>
        <w:numPr>
          <w:ilvl w:val="0"/>
          <w:numId w:val="1"/>
        </w:numPr>
        <w:tabs>
          <w:tab w:val="left" w:pos="-1440"/>
        </w:tabs>
        <w:rPr>
          <w:sz w:val="16"/>
          <w:szCs w:val="16"/>
        </w:rPr>
      </w:pPr>
      <w:bookmarkStart w:id="1" w:name="_Hlk14254512"/>
      <w:r>
        <w:rPr>
          <w:sz w:val="16"/>
          <w:szCs w:val="16"/>
        </w:rPr>
        <w:t>Proper Application is the responsibility of the user. Field visits by Gemstone personnel are for the purpose of making technical recommendations only and not for supervising or providing quality control on the jobsite.</w:t>
      </w:r>
    </w:p>
    <w:p w14:paraId="5A7BBC9F" w14:textId="52D8C09F" w:rsidR="008B1319" w:rsidRDefault="008B1319">
      <w:pPr>
        <w:pStyle w:val="Level1"/>
        <w:numPr>
          <w:ilvl w:val="0"/>
          <w:numId w:val="1"/>
        </w:numPr>
        <w:tabs>
          <w:tab w:val="left" w:pos="-1440"/>
        </w:tabs>
        <w:rPr>
          <w:sz w:val="16"/>
          <w:szCs w:val="16"/>
        </w:rPr>
      </w:pPr>
      <w:r>
        <w:rPr>
          <w:sz w:val="16"/>
          <w:szCs w:val="16"/>
        </w:rPr>
        <w:t xml:space="preserve">For best results, only use Ultra Sealant by Master Builders for </w:t>
      </w:r>
      <w:proofErr w:type="gramStart"/>
      <w:r>
        <w:rPr>
          <w:sz w:val="16"/>
          <w:szCs w:val="16"/>
        </w:rPr>
        <w:t>cant</w:t>
      </w:r>
      <w:proofErr w:type="gramEnd"/>
      <w:r>
        <w:rPr>
          <w:sz w:val="16"/>
          <w:szCs w:val="16"/>
        </w:rPr>
        <w:t xml:space="preserve"> beads and control joints.</w:t>
      </w:r>
    </w:p>
    <w:p w14:paraId="606265F5" w14:textId="48F0DA5A" w:rsidR="00277472" w:rsidRDefault="00277472">
      <w:pPr>
        <w:pStyle w:val="Level1"/>
        <w:numPr>
          <w:ilvl w:val="0"/>
          <w:numId w:val="1"/>
        </w:numPr>
        <w:tabs>
          <w:tab w:val="left" w:pos="-1440"/>
        </w:tabs>
        <w:rPr>
          <w:sz w:val="16"/>
          <w:szCs w:val="16"/>
        </w:rPr>
      </w:pPr>
      <w:bookmarkStart w:id="2" w:name="_Hlk14255520"/>
      <w:r>
        <w:rPr>
          <w:sz w:val="16"/>
          <w:szCs w:val="16"/>
        </w:rPr>
        <w:t>Make Certain the most current version of</w:t>
      </w:r>
      <w:r w:rsidR="00C96898">
        <w:rPr>
          <w:sz w:val="16"/>
          <w:szCs w:val="16"/>
        </w:rPr>
        <w:t xml:space="preserve"> the</w:t>
      </w:r>
      <w:r>
        <w:rPr>
          <w:sz w:val="16"/>
          <w:szCs w:val="16"/>
        </w:rPr>
        <w:t xml:space="preserve"> prod</w:t>
      </w:r>
      <w:r w:rsidR="00C96898">
        <w:rPr>
          <w:sz w:val="16"/>
          <w:szCs w:val="16"/>
        </w:rPr>
        <w:t>uct data sheet and SDS are being used; call Customer Service (1-800-969-1998) to verify the most current versions.</w:t>
      </w:r>
    </w:p>
    <w:bookmarkEnd w:id="1"/>
    <w:bookmarkEnd w:id="2"/>
    <w:p w14:paraId="5A012AEF" w14:textId="77777777" w:rsidR="00696461" w:rsidRDefault="00696461">
      <w:pPr>
        <w:rPr>
          <w:sz w:val="16"/>
          <w:szCs w:val="16"/>
        </w:rPr>
        <w:sectPr w:rsidR="00696461">
          <w:endnotePr>
            <w:numFmt w:val="decimal"/>
          </w:endnotePr>
          <w:type w:val="continuous"/>
          <w:pgSz w:w="12240" w:h="15840"/>
          <w:pgMar w:top="1440" w:right="1440" w:bottom="1440" w:left="1440" w:header="1440" w:footer="1440" w:gutter="0"/>
          <w:cols w:num="2" w:space="720" w:equalWidth="0">
            <w:col w:w="4500" w:space="360"/>
            <w:col w:w="4500"/>
          </w:cols>
          <w:noEndnote/>
        </w:sectPr>
      </w:pPr>
    </w:p>
    <w:p w14:paraId="6BB79A0E" w14:textId="77777777" w:rsidR="00AC0128" w:rsidRDefault="00AC0128">
      <w:pPr>
        <w:rPr>
          <w:sz w:val="16"/>
          <w:szCs w:val="16"/>
        </w:rPr>
      </w:pPr>
    </w:p>
    <w:sectPr w:rsidR="00AC0128" w:rsidSect="00844F9B">
      <w:endnotePr>
        <w:numFmt w:val="decimal"/>
      </w:endnotePr>
      <w:type w:val="continuous"/>
      <w:pgSz w:w="12240" w:h="15840"/>
      <w:pgMar w:top="1440" w:right="1440" w:bottom="1440" w:left="1440" w:header="1440" w:footer="144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9AC8" w14:textId="77777777" w:rsidR="0006663C" w:rsidRDefault="0006663C">
      <w:r>
        <w:separator/>
      </w:r>
    </w:p>
  </w:endnote>
  <w:endnote w:type="continuationSeparator" w:id="0">
    <w:p w14:paraId="0E249FDC" w14:textId="77777777" w:rsidR="0006663C" w:rsidRDefault="000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0B9D" w14:textId="77777777" w:rsidR="00696461" w:rsidRDefault="00696461">
    <w:pPr>
      <w:pStyle w:val="Footer"/>
      <w:rPr>
        <w:sz w:val="16"/>
        <w:szCs w:val="16"/>
      </w:rPr>
    </w:pPr>
    <w:proofErr w:type="spellStart"/>
    <w:r>
      <w:rPr>
        <w:b/>
        <w:bCs/>
        <w:sz w:val="16"/>
        <w:szCs w:val="16"/>
      </w:rPr>
      <w:t>GemStone</w:t>
    </w:r>
    <w:proofErr w:type="spellEnd"/>
    <w:r>
      <w:rPr>
        <w:b/>
        <w:bCs/>
        <w:sz w:val="16"/>
        <w:szCs w:val="16"/>
      </w:rPr>
      <w:t xml:space="preserve"> Systems, Inc.</w:t>
    </w:r>
    <w:r>
      <w:rPr>
        <w:sz w:val="16"/>
        <w:szCs w:val="16"/>
      </w:rPr>
      <w:tab/>
      <w:t>10640 – 47</w:t>
    </w:r>
    <w:r>
      <w:rPr>
        <w:sz w:val="16"/>
        <w:szCs w:val="16"/>
        <w:vertAlign w:val="superscript"/>
      </w:rPr>
      <w:t>th</w:t>
    </w:r>
    <w:r>
      <w:rPr>
        <w:sz w:val="16"/>
        <w:szCs w:val="16"/>
      </w:rPr>
      <w:t xml:space="preserve"> Street North</w:t>
    </w:r>
    <w:r>
      <w:rPr>
        <w:sz w:val="16"/>
        <w:szCs w:val="16"/>
      </w:rPr>
      <w:tab/>
    </w:r>
    <w:r>
      <w:rPr>
        <w:b/>
        <w:bCs/>
        <w:sz w:val="16"/>
        <w:szCs w:val="16"/>
      </w:rPr>
      <w:t>800 - 969 – 1998</w:t>
    </w:r>
  </w:p>
  <w:p w14:paraId="54343F94" w14:textId="77777777" w:rsidR="00696461" w:rsidRDefault="00696461">
    <w:pPr>
      <w:pStyle w:val="Footer"/>
    </w:pPr>
    <w:r>
      <w:rPr>
        <w:sz w:val="16"/>
        <w:szCs w:val="16"/>
      </w:rPr>
      <w:t>United States</w:t>
    </w:r>
    <w:r>
      <w:rPr>
        <w:sz w:val="16"/>
        <w:szCs w:val="16"/>
      </w:rPr>
      <w:tab/>
      <w:t>Clearwater, FL 33762</w:t>
    </w:r>
    <w:r>
      <w:rPr>
        <w:sz w:val="16"/>
        <w:szCs w:val="16"/>
      </w:rPr>
      <w:tab/>
      <w:t>Fax:  727-547-0208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C51B" w14:textId="77777777" w:rsidR="0006663C" w:rsidRDefault="0006663C">
      <w:r>
        <w:separator/>
      </w:r>
    </w:p>
  </w:footnote>
  <w:footnote w:type="continuationSeparator" w:id="0">
    <w:p w14:paraId="73CA4E91" w14:textId="77777777" w:rsidR="0006663C" w:rsidRDefault="0006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4CC7BE"/>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6D"/>
    <w:rsid w:val="00001E68"/>
    <w:rsid w:val="00026091"/>
    <w:rsid w:val="0006663C"/>
    <w:rsid w:val="000863E5"/>
    <w:rsid w:val="001141A9"/>
    <w:rsid w:val="00125B16"/>
    <w:rsid w:val="001841E6"/>
    <w:rsid w:val="00277472"/>
    <w:rsid w:val="003E7C24"/>
    <w:rsid w:val="00456D4F"/>
    <w:rsid w:val="0055036D"/>
    <w:rsid w:val="00696461"/>
    <w:rsid w:val="007339D9"/>
    <w:rsid w:val="007A4E20"/>
    <w:rsid w:val="00844F9B"/>
    <w:rsid w:val="008B1319"/>
    <w:rsid w:val="008E4921"/>
    <w:rsid w:val="0096623E"/>
    <w:rsid w:val="00AC0128"/>
    <w:rsid w:val="00B440C9"/>
    <w:rsid w:val="00BA5634"/>
    <w:rsid w:val="00C96898"/>
    <w:rsid w:val="00CD4D2C"/>
    <w:rsid w:val="00E260E9"/>
    <w:rsid w:val="00F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4DC47"/>
  <w15:chartTrackingRefBased/>
  <w15:docId w15:val="{1E1CA6D5-A38A-454B-AC77-CE46C6FA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Diamond%20Deck%20Template</Template>
  <TotalTime>0</TotalTime>
  <Pages>2</Pages>
  <Words>1331</Words>
  <Characters>6769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GemStone Roll Coat / Base Mix</vt:lpstr>
    </vt:vector>
  </TitlesOfParts>
  <Company>Gemstone Systems, Inc.</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Roll Coat / Base Mix</dc:title>
  <dc:subject/>
  <dc:creator>Office Manager / Warehouse / Owner</dc:creator>
  <cp:keywords/>
  <cp:lastModifiedBy> </cp:lastModifiedBy>
  <cp:revision>2</cp:revision>
  <dcterms:created xsi:type="dcterms:W3CDTF">2019-07-17T15:33:00Z</dcterms:created>
  <dcterms:modified xsi:type="dcterms:W3CDTF">2019-07-17T15:33:00Z</dcterms:modified>
</cp:coreProperties>
</file>